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02" w:rsidRPr="00C526CC" w:rsidRDefault="00C41802">
      <w:pPr>
        <w:pStyle w:val="1"/>
        <w:rPr>
          <w:rFonts w:ascii="Arial" w:hAnsi="Arial" w:cs="Arial"/>
          <w:sz w:val="24"/>
        </w:rPr>
      </w:pPr>
    </w:p>
    <w:p w:rsidR="00C41802" w:rsidRPr="007605B2" w:rsidRDefault="00282F9B" w:rsidP="00CD6C6E">
      <w:pPr>
        <w:pStyle w:val="1"/>
        <w:rPr>
          <w:szCs w:val="26"/>
        </w:rPr>
      </w:pPr>
      <w:bookmarkStart w:id="0" w:name="_GoBack"/>
      <w:bookmarkEnd w:id="0"/>
      <w:r w:rsidRPr="007605B2">
        <w:rPr>
          <w:szCs w:val="26"/>
        </w:rPr>
        <w:t>ОТЧЕТ</w:t>
      </w:r>
    </w:p>
    <w:p w:rsidR="00567D52" w:rsidRPr="007605B2" w:rsidRDefault="00567D52" w:rsidP="00567D52">
      <w:pPr>
        <w:tabs>
          <w:tab w:val="left" w:pos="709"/>
          <w:tab w:val="left" w:pos="10206"/>
        </w:tabs>
        <w:ind w:right="-284"/>
        <w:jc w:val="center"/>
        <w:rPr>
          <w:b/>
          <w:sz w:val="26"/>
          <w:szCs w:val="26"/>
        </w:rPr>
      </w:pPr>
      <w:r w:rsidRPr="007605B2">
        <w:rPr>
          <w:b/>
          <w:sz w:val="26"/>
          <w:szCs w:val="26"/>
        </w:rPr>
        <w:t>о ходе реализации и оценке эффективности</w:t>
      </w:r>
    </w:p>
    <w:p w:rsidR="00E2779C" w:rsidRPr="007605B2" w:rsidRDefault="00567D52" w:rsidP="00567D52">
      <w:pPr>
        <w:tabs>
          <w:tab w:val="left" w:pos="709"/>
          <w:tab w:val="left" w:pos="10206"/>
        </w:tabs>
        <w:ind w:right="-284"/>
        <w:jc w:val="center"/>
        <w:rPr>
          <w:b/>
          <w:sz w:val="26"/>
          <w:szCs w:val="26"/>
        </w:rPr>
      </w:pPr>
      <w:r w:rsidRPr="007605B2">
        <w:rPr>
          <w:b/>
          <w:sz w:val="26"/>
          <w:szCs w:val="26"/>
        </w:rPr>
        <w:t>подпрограммы «</w:t>
      </w:r>
      <w:r w:rsidR="0027428E" w:rsidRPr="007605B2">
        <w:rPr>
          <w:b/>
          <w:sz w:val="26"/>
          <w:szCs w:val="26"/>
        </w:rPr>
        <w:t>Комплексное освоение и развитие территорий в целях жилищного строительства и развития индивидуального жилищного строительства</w:t>
      </w:r>
      <w:r w:rsidRPr="007605B2">
        <w:rPr>
          <w:b/>
          <w:sz w:val="26"/>
          <w:szCs w:val="26"/>
        </w:rPr>
        <w:t>»</w:t>
      </w:r>
      <w:r w:rsidR="00E51EE8" w:rsidRPr="007605B2">
        <w:rPr>
          <w:b/>
          <w:sz w:val="26"/>
          <w:szCs w:val="26"/>
        </w:rPr>
        <w:t xml:space="preserve"> государственной программы Калужской области «Обеспечение доступным и комфортным жильем и коммунальными услугами населения Калужской области»</w:t>
      </w:r>
    </w:p>
    <w:p w:rsidR="00567D52" w:rsidRPr="007605B2" w:rsidRDefault="00E2779C" w:rsidP="00567D52">
      <w:pPr>
        <w:tabs>
          <w:tab w:val="left" w:pos="709"/>
          <w:tab w:val="left" w:pos="10206"/>
        </w:tabs>
        <w:ind w:right="-284"/>
        <w:jc w:val="center"/>
        <w:rPr>
          <w:b/>
          <w:sz w:val="26"/>
          <w:szCs w:val="26"/>
        </w:rPr>
      </w:pPr>
      <w:r w:rsidRPr="007605B2">
        <w:rPr>
          <w:b/>
          <w:sz w:val="26"/>
          <w:szCs w:val="26"/>
        </w:rPr>
        <w:t xml:space="preserve"> в 2014 году</w:t>
      </w:r>
      <w:r w:rsidR="00E51EE8" w:rsidRPr="007605B2">
        <w:rPr>
          <w:b/>
          <w:sz w:val="26"/>
          <w:szCs w:val="26"/>
        </w:rPr>
        <w:t xml:space="preserve"> </w:t>
      </w:r>
      <w:r w:rsidR="00567D52" w:rsidRPr="007605B2">
        <w:rPr>
          <w:b/>
          <w:sz w:val="26"/>
          <w:szCs w:val="26"/>
        </w:rPr>
        <w:t xml:space="preserve"> </w:t>
      </w:r>
    </w:p>
    <w:p w:rsidR="00567D52" w:rsidRPr="007605B2" w:rsidRDefault="00567D52" w:rsidP="00567D52">
      <w:pPr>
        <w:rPr>
          <w:b/>
          <w:sz w:val="26"/>
          <w:szCs w:val="26"/>
        </w:rPr>
      </w:pPr>
    </w:p>
    <w:p w:rsidR="00E51EE8" w:rsidRPr="007605B2" w:rsidRDefault="00E51EE8" w:rsidP="00E51EE8">
      <w:pPr>
        <w:numPr>
          <w:ilvl w:val="0"/>
          <w:numId w:val="5"/>
        </w:numPr>
        <w:ind w:right="-284"/>
        <w:jc w:val="both"/>
        <w:rPr>
          <w:b/>
          <w:sz w:val="26"/>
          <w:szCs w:val="26"/>
        </w:rPr>
      </w:pPr>
      <w:r w:rsidRPr="007605B2">
        <w:rPr>
          <w:b/>
          <w:sz w:val="26"/>
          <w:szCs w:val="26"/>
        </w:rPr>
        <w:t>Общая часть</w:t>
      </w:r>
    </w:p>
    <w:p w:rsidR="00E51EE8" w:rsidRPr="007605B2" w:rsidRDefault="00E51EE8" w:rsidP="00107039">
      <w:pPr>
        <w:tabs>
          <w:tab w:val="left" w:pos="426"/>
        </w:tabs>
        <w:ind w:right="141" w:firstLine="709"/>
        <w:jc w:val="both"/>
        <w:rPr>
          <w:sz w:val="26"/>
          <w:szCs w:val="26"/>
        </w:rPr>
      </w:pPr>
      <w:r w:rsidRPr="007605B2">
        <w:rPr>
          <w:i/>
          <w:sz w:val="26"/>
          <w:szCs w:val="26"/>
        </w:rPr>
        <w:t>Наименование подпрограммы</w:t>
      </w:r>
      <w:r w:rsidRPr="007605B2">
        <w:rPr>
          <w:sz w:val="26"/>
          <w:szCs w:val="26"/>
        </w:rPr>
        <w:t xml:space="preserve"> - «Комплексное освоение и развитие территорий в целях </w:t>
      </w:r>
      <w:proofErr w:type="gramStart"/>
      <w:r w:rsidRPr="007605B2">
        <w:rPr>
          <w:sz w:val="26"/>
          <w:szCs w:val="26"/>
        </w:rPr>
        <w:t>жилищного</w:t>
      </w:r>
      <w:proofErr w:type="gramEnd"/>
      <w:r w:rsidRPr="007605B2">
        <w:rPr>
          <w:sz w:val="26"/>
          <w:szCs w:val="26"/>
        </w:rPr>
        <w:t xml:space="preserve"> строительства и развития индивидуального жилищного строительства» (далее - подпрограмма).</w:t>
      </w:r>
    </w:p>
    <w:p w:rsidR="00107039" w:rsidRPr="007605B2" w:rsidRDefault="00E51EE8" w:rsidP="00107039">
      <w:pPr>
        <w:tabs>
          <w:tab w:val="left" w:pos="426"/>
        </w:tabs>
        <w:ind w:right="141" w:firstLine="709"/>
        <w:jc w:val="both"/>
        <w:rPr>
          <w:i/>
          <w:sz w:val="26"/>
          <w:szCs w:val="26"/>
        </w:rPr>
      </w:pPr>
      <w:r w:rsidRPr="007605B2">
        <w:rPr>
          <w:i/>
          <w:sz w:val="26"/>
          <w:szCs w:val="26"/>
        </w:rPr>
        <w:t>Основные цели и задачи подпрограммы:</w:t>
      </w:r>
    </w:p>
    <w:p w:rsidR="00107039" w:rsidRPr="007605B2" w:rsidRDefault="00107039" w:rsidP="00107039">
      <w:pPr>
        <w:tabs>
          <w:tab w:val="left" w:pos="426"/>
        </w:tabs>
        <w:ind w:right="141" w:firstLine="709"/>
        <w:jc w:val="both"/>
        <w:rPr>
          <w:sz w:val="26"/>
          <w:szCs w:val="26"/>
          <w:lang w:bidi="ne-NP"/>
        </w:rPr>
      </w:pPr>
      <w:r w:rsidRPr="007605B2">
        <w:rPr>
          <w:sz w:val="26"/>
          <w:szCs w:val="26"/>
        </w:rPr>
        <w:t>Цель подпрограммы</w:t>
      </w:r>
      <w:r w:rsidRPr="007605B2">
        <w:rPr>
          <w:sz w:val="26"/>
          <w:szCs w:val="26"/>
          <w:lang w:bidi="ne-NP"/>
        </w:rPr>
        <w:t xml:space="preserve"> </w:t>
      </w:r>
      <w:r w:rsidR="00E51EE8" w:rsidRPr="007605B2">
        <w:rPr>
          <w:sz w:val="26"/>
          <w:szCs w:val="26"/>
          <w:lang w:bidi="ne-NP"/>
        </w:rPr>
        <w:t xml:space="preserve">- </w:t>
      </w:r>
      <w:r w:rsidR="0027428E" w:rsidRPr="007605B2">
        <w:rPr>
          <w:sz w:val="26"/>
          <w:szCs w:val="26"/>
          <w:lang w:bidi="ne-NP"/>
        </w:rPr>
        <w:t xml:space="preserve">развитие массового строительства жилья </w:t>
      </w:r>
      <w:proofErr w:type="spellStart"/>
      <w:r w:rsidR="0027428E" w:rsidRPr="007605B2">
        <w:rPr>
          <w:sz w:val="26"/>
          <w:szCs w:val="26"/>
          <w:lang w:bidi="ne-NP"/>
        </w:rPr>
        <w:t>экономкласса</w:t>
      </w:r>
      <w:proofErr w:type="spellEnd"/>
      <w:r w:rsidR="0027428E" w:rsidRPr="007605B2">
        <w:rPr>
          <w:sz w:val="26"/>
          <w:szCs w:val="26"/>
          <w:lang w:bidi="ne-NP"/>
        </w:rPr>
        <w:t xml:space="preserve"> на территории Калужской области, отвечающего стандартам ценовой доступности, энергоэффективности и </w:t>
      </w:r>
      <w:proofErr w:type="spellStart"/>
      <w:r w:rsidR="0027428E" w:rsidRPr="007605B2">
        <w:rPr>
          <w:sz w:val="26"/>
          <w:szCs w:val="26"/>
          <w:lang w:bidi="ne-NP"/>
        </w:rPr>
        <w:t>экологичности</w:t>
      </w:r>
      <w:proofErr w:type="spellEnd"/>
      <w:r w:rsidR="0027428E" w:rsidRPr="007605B2">
        <w:rPr>
          <w:sz w:val="26"/>
          <w:szCs w:val="26"/>
          <w:lang w:bidi="ne-NP"/>
        </w:rPr>
        <w:t>, на основе реализации проектов комплексного освоения территорий</w:t>
      </w:r>
      <w:r w:rsidR="00E51EE8" w:rsidRPr="007605B2">
        <w:rPr>
          <w:sz w:val="26"/>
          <w:szCs w:val="26"/>
          <w:lang w:bidi="ne-NP"/>
        </w:rPr>
        <w:t>.</w:t>
      </w:r>
    </w:p>
    <w:p w:rsidR="0027428E" w:rsidRPr="007605B2" w:rsidRDefault="00E51EE8" w:rsidP="00107039">
      <w:pPr>
        <w:tabs>
          <w:tab w:val="left" w:pos="426"/>
        </w:tabs>
        <w:ind w:right="141" w:firstLine="709"/>
        <w:jc w:val="both"/>
        <w:rPr>
          <w:sz w:val="26"/>
          <w:szCs w:val="26"/>
        </w:rPr>
      </w:pPr>
      <w:r w:rsidRPr="007605B2">
        <w:rPr>
          <w:sz w:val="26"/>
          <w:szCs w:val="26"/>
        </w:rPr>
        <w:t xml:space="preserve">Задачи подпрограммы: </w:t>
      </w:r>
    </w:p>
    <w:p w:rsidR="0027428E" w:rsidRPr="007605B2" w:rsidRDefault="0027428E" w:rsidP="00E2779C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605B2">
        <w:rPr>
          <w:sz w:val="26"/>
          <w:szCs w:val="26"/>
          <w:lang w:bidi="ne-NP"/>
        </w:rPr>
        <w:t>- разработка документов территориального планирования, отвечающих современным требованиям градостроительства</w:t>
      </w:r>
      <w:r w:rsidR="00067283" w:rsidRPr="007605B2">
        <w:rPr>
          <w:sz w:val="26"/>
          <w:szCs w:val="26"/>
          <w:lang w:bidi="ne-NP"/>
        </w:rPr>
        <w:t xml:space="preserve"> (</w:t>
      </w:r>
      <w:r w:rsidR="00107039" w:rsidRPr="007605B2">
        <w:rPr>
          <w:sz w:val="26"/>
          <w:szCs w:val="26"/>
          <w:lang w:bidi="ne-NP"/>
        </w:rPr>
        <w:t>участник реализации - у</w:t>
      </w:r>
      <w:r w:rsidR="00067283" w:rsidRPr="007605B2">
        <w:rPr>
          <w:sz w:val="26"/>
          <w:szCs w:val="26"/>
        </w:rPr>
        <w:t>правление архитектуры и градостроительства Калужской области)</w:t>
      </w:r>
      <w:r w:rsidRPr="007605B2">
        <w:rPr>
          <w:sz w:val="26"/>
          <w:szCs w:val="26"/>
          <w:lang w:bidi="ne-NP"/>
        </w:rPr>
        <w:t>;</w:t>
      </w:r>
    </w:p>
    <w:p w:rsidR="0027428E" w:rsidRPr="007605B2" w:rsidRDefault="0027428E" w:rsidP="00E2779C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bidi="ne-NP"/>
        </w:rPr>
      </w:pPr>
      <w:r w:rsidRPr="007605B2">
        <w:rPr>
          <w:sz w:val="26"/>
          <w:szCs w:val="26"/>
          <w:lang w:bidi="ne-NP"/>
        </w:rPr>
        <w:t xml:space="preserve">- вовлечение в оборот земельных участков в целях строительства жилья </w:t>
      </w:r>
      <w:proofErr w:type="spellStart"/>
      <w:r w:rsidRPr="007605B2">
        <w:rPr>
          <w:sz w:val="26"/>
          <w:szCs w:val="26"/>
          <w:lang w:bidi="ne-NP"/>
        </w:rPr>
        <w:t>экономкласса</w:t>
      </w:r>
      <w:proofErr w:type="spellEnd"/>
      <w:r w:rsidRPr="007605B2">
        <w:rPr>
          <w:sz w:val="26"/>
          <w:szCs w:val="26"/>
          <w:lang w:bidi="ne-NP"/>
        </w:rPr>
        <w:t>;</w:t>
      </w:r>
    </w:p>
    <w:p w:rsidR="0027428E" w:rsidRPr="007605B2" w:rsidRDefault="0027428E" w:rsidP="00E2779C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bidi="ne-NP"/>
        </w:rPr>
      </w:pPr>
      <w:proofErr w:type="gramStart"/>
      <w:r w:rsidRPr="007605B2">
        <w:rPr>
          <w:sz w:val="26"/>
          <w:szCs w:val="26"/>
          <w:lang w:bidi="ne-NP"/>
        </w:rPr>
        <w:t>- обеспечение земельных участков, предназначенных для жилищного строительства, в том числе индивидуального жилищного строительства, необходимой социальной, транспортной и инженерной инфраструктурой в рамках реализации проектов комплексного освоения территорий</w:t>
      </w:r>
      <w:r w:rsidR="00067283" w:rsidRPr="007605B2">
        <w:rPr>
          <w:sz w:val="26"/>
          <w:szCs w:val="26"/>
          <w:lang w:bidi="ne-NP"/>
        </w:rPr>
        <w:t xml:space="preserve"> (</w:t>
      </w:r>
      <w:r w:rsidR="00107039" w:rsidRPr="007605B2">
        <w:rPr>
          <w:sz w:val="26"/>
          <w:szCs w:val="26"/>
          <w:lang w:bidi="ne-NP"/>
        </w:rPr>
        <w:t>участник реализации - м</w:t>
      </w:r>
      <w:r w:rsidR="00067283" w:rsidRPr="007605B2">
        <w:rPr>
          <w:sz w:val="26"/>
          <w:szCs w:val="26"/>
          <w:lang w:bidi="ne-NP"/>
        </w:rPr>
        <w:t>инистерство строительства и жилищно-коммунального хозяйства Калужской области).</w:t>
      </w:r>
      <w:proofErr w:type="gramEnd"/>
    </w:p>
    <w:p w:rsidR="00A33F2F" w:rsidRPr="007605B2" w:rsidRDefault="00A33F2F" w:rsidP="00A33F2F">
      <w:pPr>
        <w:tabs>
          <w:tab w:val="left" w:pos="709"/>
          <w:tab w:val="left" w:pos="7560"/>
        </w:tabs>
        <w:jc w:val="both"/>
        <w:rPr>
          <w:sz w:val="26"/>
          <w:szCs w:val="26"/>
        </w:rPr>
      </w:pPr>
    </w:p>
    <w:p w:rsidR="00A33F2F" w:rsidRPr="007605B2" w:rsidRDefault="00A33F2F" w:rsidP="00E51EE8">
      <w:pPr>
        <w:pStyle w:val="a9"/>
        <w:numPr>
          <w:ilvl w:val="0"/>
          <w:numId w:val="5"/>
        </w:numPr>
        <w:tabs>
          <w:tab w:val="left" w:pos="7560"/>
        </w:tabs>
        <w:rPr>
          <w:b/>
          <w:sz w:val="26"/>
          <w:szCs w:val="26"/>
        </w:rPr>
      </w:pPr>
      <w:r w:rsidRPr="007605B2">
        <w:rPr>
          <w:b/>
          <w:sz w:val="26"/>
          <w:szCs w:val="26"/>
        </w:rPr>
        <w:t>Результаты</w:t>
      </w:r>
      <w:r w:rsidR="00321716" w:rsidRPr="007605B2">
        <w:rPr>
          <w:b/>
          <w:sz w:val="26"/>
          <w:szCs w:val="26"/>
        </w:rPr>
        <w:t>, достигнутые за отчетный период</w:t>
      </w:r>
    </w:p>
    <w:p w:rsidR="00E51EE8" w:rsidRPr="007605B2" w:rsidRDefault="00E51EE8" w:rsidP="00E51EE8">
      <w:pPr>
        <w:autoSpaceDE w:val="0"/>
        <w:autoSpaceDN w:val="0"/>
        <w:adjustRightInd w:val="0"/>
        <w:ind w:left="720"/>
        <w:jc w:val="both"/>
        <w:rPr>
          <w:i/>
          <w:sz w:val="26"/>
          <w:szCs w:val="26"/>
        </w:rPr>
      </w:pPr>
      <w:r w:rsidRPr="007605B2">
        <w:rPr>
          <w:i/>
          <w:sz w:val="26"/>
          <w:szCs w:val="26"/>
        </w:rPr>
        <w:t>Основные результаты, достигнутые в 2014 году:</w:t>
      </w:r>
    </w:p>
    <w:p w:rsidR="00E1664F" w:rsidRPr="007605B2" w:rsidRDefault="00067283" w:rsidP="000E1E34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  <w:lang w:bidi="ne-NP"/>
        </w:rPr>
      </w:pPr>
      <w:proofErr w:type="gramStart"/>
      <w:r w:rsidRPr="007605B2">
        <w:rPr>
          <w:sz w:val="26"/>
          <w:szCs w:val="26"/>
          <w:lang w:bidi="ne-NP"/>
        </w:rPr>
        <w:t>Министерством строительства и жилищно-коммунального хозяйства Калужской области</w:t>
      </w:r>
      <w:r w:rsidR="000E1E34" w:rsidRPr="007605B2">
        <w:rPr>
          <w:sz w:val="26"/>
          <w:szCs w:val="26"/>
          <w:lang w:bidi="ne-NP"/>
        </w:rPr>
        <w:t xml:space="preserve"> совместно с</w:t>
      </w:r>
      <w:r w:rsidRPr="007605B2">
        <w:rPr>
          <w:sz w:val="26"/>
          <w:szCs w:val="26"/>
          <w:lang w:bidi="ne-NP"/>
        </w:rPr>
        <w:t xml:space="preserve"> </w:t>
      </w:r>
      <w:r w:rsidR="00E1664F" w:rsidRPr="007605B2">
        <w:rPr>
          <w:sz w:val="26"/>
          <w:szCs w:val="26"/>
          <w:lang w:bidi="ne-NP"/>
        </w:rPr>
        <w:t xml:space="preserve">Фондом поддержки строительства доступного жилья Калужской области (далее – Фонд) </w:t>
      </w:r>
      <w:r w:rsidR="00DC2DC2" w:rsidRPr="007605B2">
        <w:rPr>
          <w:sz w:val="26"/>
          <w:szCs w:val="26"/>
          <w:lang w:bidi="ne-NP"/>
        </w:rPr>
        <w:t>в 2014 году была продолжена</w:t>
      </w:r>
      <w:r w:rsidR="00E1664F" w:rsidRPr="007605B2">
        <w:rPr>
          <w:sz w:val="26"/>
          <w:szCs w:val="26"/>
          <w:lang w:bidi="ne-NP"/>
        </w:rPr>
        <w:t xml:space="preserve"> работа по реализации </w:t>
      </w:r>
      <w:proofErr w:type="spellStart"/>
      <w:r w:rsidR="00E1664F" w:rsidRPr="007605B2">
        <w:rPr>
          <w:sz w:val="26"/>
          <w:szCs w:val="26"/>
          <w:lang w:bidi="ne-NP"/>
        </w:rPr>
        <w:t>пилотного</w:t>
      </w:r>
      <w:proofErr w:type="spellEnd"/>
      <w:r w:rsidR="00E1664F" w:rsidRPr="007605B2">
        <w:rPr>
          <w:sz w:val="26"/>
          <w:szCs w:val="26"/>
          <w:lang w:bidi="ne-NP"/>
        </w:rPr>
        <w:t xml:space="preserve"> проекта льготного предоставления земельных участков для индивидуального жилищного строительства отдельным категориям граждан на территориях, которые обеспечиваются необходимой инженерной и транспортной инфраструктурой за счет бюджетных средств, в деревне </w:t>
      </w:r>
      <w:proofErr w:type="spellStart"/>
      <w:r w:rsidR="00E1664F" w:rsidRPr="007605B2">
        <w:rPr>
          <w:sz w:val="26"/>
          <w:szCs w:val="26"/>
          <w:lang w:bidi="ne-NP"/>
        </w:rPr>
        <w:t>Яглово</w:t>
      </w:r>
      <w:proofErr w:type="spellEnd"/>
      <w:r w:rsidR="00E1664F" w:rsidRPr="007605B2">
        <w:rPr>
          <w:sz w:val="26"/>
          <w:szCs w:val="26"/>
          <w:lang w:bidi="ne-NP"/>
        </w:rPr>
        <w:t xml:space="preserve"> городского округа «Город Калуга».</w:t>
      </w:r>
      <w:proofErr w:type="gramEnd"/>
      <w:r w:rsidR="00E1664F" w:rsidRPr="007605B2">
        <w:rPr>
          <w:sz w:val="26"/>
          <w:szCs w:val="26"/>
          <w:lang w:bidi="ne-NP"/>
        </w:rPr>
        <w:t xml:space="preserve"> На общей площади жилого комплекса 80,7 га Фондом предоставлено 579 земельных участков.</w:t>
      </w:r>
    </w:p>
    <w:p w:rsidR="00E1664F" w:rsidRPr="007605B2" w:rsidRDefault="00E1664F" w:rsidP="00E1664F">
      <w:pPr>
        <w:ind w:firstLine="720"/>
        <w:jc w:val="both"/>
        <w:rPr>
          <w:sz w:val="26"/>
          <w:szCs w:val="26"/>
          <w:lang w:bidi="ne-NP"/>
        </w:rPr>
      </w:pPr>
      <w:r w:rsidRPr="007605B2">
        <w:rPr>
          <w:sz w:val="26"/>
          <w:szCs w:val="26"/>
          <w:lang w:bidi="ne-NP"/>
        </w:rPr>
        <w:t>В соответствии с утвержденным Планом-графиком строительства и финансирования внутриплощадочной инфраструктуры объекта «Комплексная малоэтажная застройка в д. </w:t>
      </w:r>
      <w:proofErr w:type="spellStart"/>
      <w:r w:rsidRPr="007605B2">
        <w:rPr>
          <w:sz w:val="26"/>
          <w:szCs w:val="26"/>
          <w:lang w:bidi="ne-NP"/>
        </w:rPr>
        <w:t>Яглово</w:t>
      </w:r>
      <w:proofErr w:type="spellEnd"/>
      <w:r w:rsidRPr="007605B2">
        <w:rPr>
          <w:sz w:val="26"/>
          <w:szCs w:val="26"/>
          <w:lang w:bidi="ne-NP"/>
        </w:rPr>
        <w:t xml:space="preserve"> г. Калуги» в 2014 году </w:t>
      </w:r>
      <w:r w:rsidR="00107039" w:rsidRPr="007605B2">
        <w:rPr>
          <w:sz w:val="26"/>
          <w:szCs w:val="26"/>
          <w:lang w:bidi="ne-NP"/>
        </w:rPr>
        <w:t>проводились</w:t>
      </w:r>
      <w:r w:rsidRPr="007605B2">
        <w:rPr>
          <w:sz w:val="26"/>
          <w:szCs w:val="26"/>
          <w:lang w:bidi="ne-NP"/>
        </w:rPr>
        <w:t xml:space="preserve"> мероприятия по строительству инженерной и транспортной инфраструктуры.</w:t>
      </w:r>
    </w:p>
    <w:p w:rsidR="00E1664F" w:rsidRPr="007605B2" w:rsidRDefault="00E1664F" w:rsidP="00E1664F">
      <w:pPr>
        <w:ind w:firstLine="720"/>
        <w:jc w:val="both"/>
        <w:rPr>
          <w:sz w:val="26"/>
          <w:szCs w:val="26"/>
          <w:lang w:bidi="ne-NP"/>
        </w:rPr>
      </w:pPr>
      <w:r w:rsidRPr="007605B2">
        <w:rPr>
          <w:sz w:val="26"/>
          <w:szCs w:val="26"/>
          <w:lang w:bidi="ne-NP"/>
        </w:rPr>
        <w:t>Завершены проектно-сметные работы на строительство всех внеплощадочных сетей инженерно-технического обеспечения. Выполнено строительство внутриплощадочных сетей электроснабжения протяженностью 14 км, в том числе осуществляется подача электричества индивидуальным застройщикам, подведены внеплощадочные электрические сети филиалом «</w:t>
      </w:r>
      <w:proofErr w:type="spellStart"/>
      <w:r w:rsidRPr="007605B2">
        <w:rPr>
          <w:sz w:val="26"/>
          <w:szCs w:val="26"/>
          <w:lang w:bidi="ne-NP"/>
        </w:rPr>
        <w:t>Калугаэнерго</w:t>
      </w:r>
      <w:proofErr w:type="spellEnd"/>
      <w:r w:rsidRPr="007605B2">
        <w:rPr>
          <w:sz w:val="26"/>
          <w:szCs w:val="26"/>
          <w:lang w:bidi="ne-NP"/>
        </w:rPr>
        <w:t xml:space="preserve">». Выполнено строительство внутриплощадочных сетей водоснабжения протяженностью 13 км, пуско-наладочные работы завершены. Велось строительство внутриплощадочных сетей хозяйственно-бытовой  канализации, газоснабжения, ливневой канализации. </w:t>
      </w:r>
    </w:p>
    <w:p w:rsidR="00E1664F" w:rsidRPr="007605B2" w:rsidRDefault="00E1664F" w:rsidP="00E1664F">
      <w:pPr>
        <w:ind w:firstLine="720"/>
        <w:jc w:val="both"/>
        <w:rPr>
          <w:sz w:val="26"/>
          <w:szCs w:val="26"/>
          <w:lang w:bidi="ne-NP"/>
        </w:rPr>
      </w:pPr>
      <w:r w:rsidRPr="007605B2">
        <w:rPr>
          <w:sz w:val="26"/>
          <w:szCs w:val="26"/>
          <w:lang w:bidi="ne-NP"/>
        </w:rPr>
        <w:t>Велись работы по строительству внутриплощадочных сетей хозяйственно-бытовой и ливневой канализации, магистральн</w:t>
      </w:r>
      <w:r w:rsidR="005F56B4" w:rsidRPr="007605B2">
        <w:rPr>
          <w:sz w:val="26"/>
          <w:szCs w:val="26"/>
          <w:lang w:bidi="ne-NP"/>
        </w:rPr>
        <w:t xml:space="preserve">ого напорного канализационного </w:t>
      </w:r>
      <w:r w:rsidRPr="007605B2">
        <w:rPr>
          <w:sz w:val="26"/>
          <w:szCs w:val="26"/>
          <w:lang w:bidi="ne-NP"/>
        </w:rPr>
        <w:t xml:space="preserve">коллектора </w:t>
      </w:r>
      <w:r w:rsidRPr="007605B2">
        <w:rPr>
          <w:sz w:val="26"/>
          <w:szCs w:val="26"/>
          <w:lang w:bidi="ne-NP"/>
        </w:rPr>
        <w:lastRenderedPageBreak/>
        <w:t xml:space="preserve">протяженностью 2,5 км до пос. </w:t>
      </w:r>
      <w:proofErr w:type="spellStart"/>
      <w:r w:rsidRPr="007605B2">
        <w:rPr>
          <w:sz w:val="26"/>
          <w:szCs w:val="26"/>
          <w:lang w:bidi="ne-NP"/>
        </w:rPr>
        <w:t>Росва</w:t>
      </w:r>
      <w:proofErr w:type="spellEnd"/>
      <w:r w:rsidRPr="007605B2">
        <w:rPr>
          <w:sz w:val="26"/>
          <w:szCs w:val="26"/>
          <w:lang w:bidi="ne-NP"/>
        </w:rPr>
        <w:t xml:space="preserve">, магистрального водовода протяженностью 8,5 км и обустройство водозабора вблизи дер. Шейная Гора </w:t>
      </w:r>
      <w:proofErr w:type="spellStart"/>
      <w:r w:rsidRPr="007605B2">
        <w:rPr>
          <w:sz w:val="26"/>
          <w:szCs w:val="26"/>
          <w:lang w:bidi="ne-NP"/>
        </w:rPr>
        <w:t>Бабынинского</w:t>
      </w:r>
      <w:proofErr w:type="spellEnd"/>
      <w:r w:rsidRPr="007605B2">
        <w:rPr>
          <w:sz w:val="26"/>
          <w:szCs w:val="26"/>
          <w:lang w:bidi="ne-NP"/>
        </w:rPr>
        <w:t xml:space="preserve"> района.</w:t>
      </w:r>
    </w:p>
    <w:p w:rsidR="00E1664F" w:rsidRPr="007605B2" w:rsidRDefault="00E1664F" w:rsidP="00E1664F">
      <w:pPr>
        <w:ind w:firstLine="540"/>
        <w:jc w:val="both"/>
        <w:rPr>
          <w:sz w:val="26"/>
          <w:szCs w:val="26"/>
          <w:lang w:bidi="ne-NP"/>
        </w:rPr>
      </w:pPr>
      <w:r w:rsidRPr="007605B2">
        <w:rPr>
          <w:sz w:val="26"/>
          <w:szCs w:val="26"/>
          <w:lang w:bidi="ne-NP"/>
        </w:rPr>
        <w:t>На указанные мероприятия в областном бюджете</w:t>
      </w:r>
      <w:r w:rsidR="0028054A" w:rsidRPr="007605B2">
        <w:rPr>
          <w:sz w:val="26"/>
          <w:szCs w:val="26"/>
          <w:lang w:bidi="ne-NP"/>
        </w:rPr>
        <w:t xml:space="preserve"> было предусмотрено 239,726</w:t>
      </w:r>
      <w:r w:rsidR="002021C6" w:rsidRPr="007605B2">
        <w:rPr>
          <w:sz w:val="26"/>
          <w:szCs w:val="26"/>
          <w:lang w:bidi="ne-NP"/>
        </w:rPr>
        <w:t xml:space="preserve"> </w:t>
      </w:r>
      <w:r w:rsidR="0028054A" w:rsidRPr="007605B2">
        <w:rPr>
          <w:sz w:val="26"/>
          <w:szCs w:val="26"/>
          <w:lang w:bidi="ne-NP"/>
        </w:rPr>
        <w:t>млн</w:t>
      </w:r>
      <w:r w:rsidRPr="007605B2">
        <w:rPr>
          <w:sz w:val="26"/>
          <w:szCs w:val="26"/>
          <w:lang w:bidi="ne-NP"/>
        </w:rPr>
        <w:t>. рублей. Профинансировано 81</w:t>
      </w:r>
      <w:r w:rsidR="0028054A" w:rsidRPr="007605B2">
        <w:rPr>
          <w:sz w:val="26"/>
          <w:szCs w:val="26"/>
          <w:lang w:bidi="ne-NP"/>
        </w:rPr>
        <w:t>,846</w:t>
      </w:r>
      <w:r w:rsidRPr="007605B2">
        <w:rPr>
          <w:sz w:val="26"/>
          <w:szCs w:val="26"/>
          <w:lang w:bidi="ne-NP"/>
        </w:rPr>
        <w:t xml:space="preserve"> </w:t>
      </w:r>
      <w:r w:rsidR="0028054A" w:rsidRPr="007605B2">
        <w:rPr>
          <w:sz w:val="26"/>
          <w:szCs w:val="26"/>
          <w:lang w:bidi="ne-NP"/>
        </w:rPr>
        <w:t>млн.</w:t>
      </w:r>
      <w:r w:rsidRPr="007605B2">
        <w:rPr>
          <w:sz w:val="26"/>
          <w:szCs w:val="26"/>
          <w:lang w:bidi="ne-NP"/>
        </w:rPr>
        <w:t xml:space="preserve"> рублей. </w:t>
      </w:r>
      <w:proofErr w:type="gramStart"/>
      <w:r w:rsidRPr="007605B2">
        <w:rPr>
          <w:sz w:val="26"/>
          <w:szCs w:val="26"/>
          <w:lang w:bidi="ne-NP"/>
        </w:rPr>
        <w:t>Общий объем финансирования из областного составил за период 2010-2014 гг. 364,004 млн. рублей, в т.ч. софинансирование из федерального бюджета 30,7 млн. рублей.</w:t>
      </w:r>
      <w:proofErr w:type="gramEnd"/>
    </w:p>
    <w:p w:rsidR="00E1664F" w:rsidRPr="007605B2" w:rsidRDefault="00E1664F" w:rsidP="00E1664F">
      <w:pPr>
        <w:jc w:val="both"/>
        <w:outlineLvl w:val="0"/>
        <w:rPr>
          <w:sz w:val="26"/>
          <w:szCs w:val="26"/>
          <w:lang w:bidi="ne-NP"/>
        </w:rPr>
      </w:pPr>
      <w:r w:rsidRPr="007605B2">
        <w:rPr>
          <w:sz w:val="26"/>
          <w:szCs w:val="26"/>
          <w:lang w:bidi="ne-NP"/>
        </w:rPr>
        <w:t xml:space="preserve">          В </w:t>
      </w:r>
      <w:r w:rsidR="00DC2DC2" w:rsidRPr="007605B2">
        <w:rPr>
          <w:sz w:val="26"/>
          <w:szCs w:val="26"/>
          <w:lang w:bidi="ne-NP"/>
        </w:rPr>
        <w:t xml:space="preserve">2014 году в </w:t>
      </w:r>
      <w:r w:rsidRPr="007605B2">
        <w:rPr>
          <w:sz w:val="26"/>
          <w:szCs w:val="26"/>
          <w:lang w:bidi="ne-NP"/>
        </w:rPr>
        <w:t xml:space="preserve">рамках подпрограммы Фондом </w:t>
      </w:r>
      <w:r w:rsidR="00DC2DC2" w:rsidRPr="007605B2">
        <w:rPr>
          <w:sz w:val="26"/>
          <w:szCs w:val="26"/>
          <w:lang w:bidi="ne-NP"/>
        </w:rPr>
        <w:t xml:space="preserve">также проводились мероприятия по реализации </w:t>
      </w:r>
      <w:r w:rsidRPr="007605B2">
        <w:rPr>
          <w:sz w:val="26"/>
          <w:szCs w:val="26"/>
          <w:lang w:bidi="ne-NP"/>
        </w:rPr>
        <w:t xml:space="preserve"> проект</w:t>
      </w:r>
      <w:r w:rsidR="00DC2DC2" w:rsidRPr="007605B2">
        <w:rPr>
          <w:sz w:val="26"/>
          <w:szCs w:val="26"/>
          <w:lang w:bidi="ne-NP"/>
        </w:rPr>
        <w:t>а</w:t>
      </w:r>
      <w:r w:rsidRPr="007605B2">
        <w:rPr>
          <w:sz w:val="26"/>
          <w:szCs w:val="26"/>
          <w:lang w:bidi="ne-NP"/>
        </w:rPr>
        <w:t xml:space="preserve"> «Воротынская роща» в п.</w:t>
      </w:r>
      <w:r w:rsidR="00DC2DC2" w:rsidRPr="007605B2">
        <w:rPr>
          <w:sz w:val="26"/>
          <w:szCs w:val="26"/>
          <w:lang w:bidi="ne-NP"/>
        </w:rPr>
        <w:t xml:space="preserve"> </w:t>
      </w:r>
      <w:proofErr w:type="spellStart"/>
      <w:r w:rsidR="00DC2DC2" w:rsidRPr="007605B2">
        <w:rPr>
          <w:sz w:val="26"/>
          <w:szCs w:val="26"/>
          <w:lang w:bidi="ne-NP"/>
        </w:rPr>
        <w:t>Воротынск</w:t>
      </w:r>
      <w:proofErr w:type="spellEnd"/>
      <w:r w:rsidR="00DC2DC2" w:rsidRPr="007605B2">
        <w:rPr>
          <w:sz w:val="26"/>
          <w:szCs w:val="26"/>
          <w:lang w:bidi="ne-NP"/>
        </w:rPr>
        <w:t xml:space="preserve"> </w:t>
      </w:r>
      <w:proofErr w:type="spellStart"/>
      <w:r w:rsidR="00DC2DC2" w:rsidRPr="007605B2">
        <w:rPr>
          <w:sz w:val="26"/>
          <w:szCs w:val="26"/>
          <w:lang w:bidi="ne-NP"/>
        </w:rPr>
        <w:t>Бабынинского</w:t>
      </w:r>
      <w:proofErr w:type="spellEnd"/>
      <w:r w:rsidR="00DC2DC2" w:rsidRPr="007605B2">
        <w:rPr>
          <w:sz w:val="26"/>
          <w:szCs w:val="26"/>
          <w:lang w:bidi="ne-NP"/>
        </w:rPr>
        <w:t xml:space="preserve"> района на участке – 139 га, с планируемым объемом ввода жилья – 352 тыс</w:t>
      </w:r>
      <w:r w:rsidR="000E1E34" w:rsidRPr="007605B2">
        <w:rPr>
          <w:sz w:val="26"/>
          <w:szCs w:val="26"/>
          <w:lang w:bidi="ne-NP"/>
        </w:rPr>
        <w:t>.</w:t>
      </w:r>
      <w:r w:rsidR="00DC2DC2" w:rsidRPr="007605B2">
        <w:rPr>
          <w:sz w:val="26"/>
          <w:szCs w:val="26"/>
          <w:lang w:bidi="ne-NP"/>
        </w:rPr>
        <w:t> кв.</w:t>
      </w:r>
      <w:r w:rsidR="000E1E34" w:rsidRPr="007605B2">
        <w:rPr>
          <w:sz w:val="26"/>
          <w:szCs w:val="26"/>
          <w:lang w:bidi="ne-NP"/>
        </w:rPr>
        <w:t xml:space="preserve"> </w:t>
      </w:r>
      <w:r w:rsidR="00DC2DC2" w:rsidRPr="007605B2">
        <w:rPr>
          <w:sz w:val="26"/>
          <w:szCs w:val="26"/>
          <w:lang w:bidi="ne-NP"/>
        </w:rPr>
        <w:t>м</w:t>
      </w:r>
      <w:r w:rsidR="000E1E34" w:rsidRPr="007605B2">
        <w:rPr>
          <w:sz w:val="26"/>
          <w:szCs w:val="26"/>
          <w:lang w:bidi="ne-NP"/>
        </w:rPr>
        <w:t>етров</w:t>
      </w:r>
      <w:r w:rsidR="00DC2DC2" w:rsidRPr="007605B2">
        <w:rPr>
          <w:sz w:val="26"/>
          <w:szCs w:val="26"/>
          <w:lang w:bidi="ne-NP"/>
        </w:rPr>
        <w:t>.</w:t>
      </w:r>
    </w:p>
    <w:p w:rsidR="0028054A" w:rsidRPr="007605B2" w:rsidRDefault="00E1664F" w:rsidP="00E1664F">
      <w:pPr>
        <w:ind w:firstLine="568"/>
        <w:jc w:val="both"/>
        <w:rPr>
          <w:sz w:val="26"/>
          <w:szCs w:val="26"/>
          <w:lang w:bidi="ne-NP"/>
        </w:rPr>
      </w:pPr>
      <w:r w:rsidRPr="007605B2">
        <w:rPr>
          <w:sz w:val="26"/>
          <w:szCs w:val="26"/>
          <w:lang w:bidi="ne-NP"/>
        </w:rPr>
        <w:t>Утверждена градостроительная документация по планировк</w:t>
      </w:r>
      <w:r w:rsidR="0028054A" w:rsidRPr="007605B2">
        <w:rPr>
          <w:sz w:val="26"/>
          <w:szCs w:val="26"/>
          <w:lang w:bidi="ne-NP"/>
        </w:rPr>
        <w:t>е</w:t>
      </w:r>
      <w:r w:rsidRPr="007605B2">
        <w:rPr>
          <w:sz w:val="26"/>
          <w:szCs w:val="26"/>
          <w:lang w:bidi="ne-NP"/>
        </w:rPr>
        <w:t xml:space="preserve"> территории, предполагающая многоэтажную и малоэтажную застройку жильем </w:t>
      </w:r>
      <w:proofErr w:type="spellStart"/>
      <w:r w:rsidRPr="007605B2">
        <w:rPr>
          <w:sz w:val="26"/>
          <w:szCs w:val="26"/>
          <w:lang w:bidi="ne-NP"/>
        </w:rPr>
        <w:t>экономкласса</w:t>
      </w:r>
      <w:proofErr w:type="spellEnd"/>
      <w:r w:rsidRPr="007605B2">
        <w:rPr>
          <w:sz w:val="26"/>
          <w:szCs w:val="26"/>
          <w:lang w:bidi="ne-NP"/>
        </w:rPr>
        <w:t xml:space="preserve">. На правах долгосрочной аренды у Фонда находятся 56 га, из них 10 га переданы в субаренду </w:t>
      </w:r>
      <w:proofErr w:type="spellStart"/>
      <w:r w:rsidRPr="007605B2">
        <w:rPr>
          <w:sz w:val="26"/>
          <w:szCs w:val="26"/>
          <w:lang w:bidi="ne-NP"/>
        </w:rPr>
        <w:t>соинвестору</w:t>
      </w:r>
      <w:proofErr w:type="spellEnd"/>
      <w:r w:rsidRPr="007605B2">
        <w:rPr>
          <w:sz w:val="26"/>
          <w:szCs w:val="26"/>
          <w:lang w:bidi="ne-NP"/>
        </w:rPr>
        <w:t>, который в 2014 году сдал в эксплуатацию многоквартирный жилой дом. Разработана проектно-с</w:t>
      </w:r>
      <w:r w:rsidR="0028054A" w:rsidRPr="007605B2">
        <w:rPr>
          <w:sz w:val="26"/>
          <w:szCs w:val="26"/>
          <w:lang w:bidi="ne-NP"/>
        </w:rPr>
        <w:t>метная документация.</w:t>
      </w:r>
      <w:r w:rsidRPr="007605B2">
        <w:rPr>
          <w:sz w:val="26"/>
          <w:szCs w:val="26"/>
          <w:lang w:bidi="ne-NP"/>
        </w:rPr>
        <w:t xml:space="preserve"> </w:t>
      </w:r>
    </w:p>
    <w:p w:rsidR="005A5D96" w:rsidRPr="007605B2" w:rsidRDefault="0028054A" w:rsidP="00E1664F">
      <w:pPr>
        <w:ind w:firstLine="568"/>
        <w:jc w:val="both"/>
        <w:rPr>
          <w:sz w:val="26"/>
          <w:szCs w:val="26"/>
          <w:lang w:bidi="ne-NP"/>
        </w:rPr>
      </w:pPr>
      <w:r w:rsidRPr="007605B2">
        <w:rPr>
          <w:sz w:val="26"/>
          <w:szCs w:val="26"/>
          <w:lang w:bidi="ne-NP"/>
        </w:rPr>
        <w:t>Н</w:t>
      </w:r>
      <w:r w:rsidR="00E1664F" w:rsidRPr="007605B2">
        <w:rPr>
          <w:sz w:val="26"/>
          <w:szCs w:val="26"/>
          <w:lang w:bidi="ne-NP"/>
        </w:rPr>
        <w:t xml:space="preserve">ачато строительство внеплощадочных сетей водоснабжения, частично площадка обеспечена внеплощадочными сетями электроснабжения (совместно с застройкой в д. </w:t>
      </w:r>
      <w:proofErr w:type="spellStart"/>
      <w:r w:rsidR="00E1664F" w:rsidRPr="007605B2">
        <w:rPr>
          <w:sz w:val="26"/>
          <w:szCs w:val="26"/>
          <w:lang w:bidi="ne-NP"/>
        </w:rPr>
        <w:t>Яглово</w:t>
      </w:r>
      <w:proofErr w:type="spellEnd"/>
      <w:r w:rsidR="00E1664F" w:rsidRPr="007605B2">
        <w:rPr>
          <w:sz w:val="26"/>
          <w:szCs w:val="26"/>
          <w:lang w:bidi="ne-NP"/>
        </w:rPr>
        <w:t>), ведутся подготовительные работы по обеспечению внеплощадочными сетями водоотведения. Общий объем бюджетного финанс</w:t>
      </w:r>
      <w:r w:rsidR="00067283" w:rsidRPr="007605B2">
        <w:rPr>
          <w:sz w:val="26"/>
          <w:szCs w:val="26"/>
          <w:lang w:bidi="ne-NP"/>
        </w:rPr>
        <w:t>ирования составил за 2011-2013 г</w:t>
      </w:r>
      <w:r w:rsidR="00E1664F" w:rsidRPr="007605B2">
        <w:rPr>
          <w:sz w:val="26"/>
          <w:szCs w:val="26"/>
          <w:lang w:bidi="ne-NP"/>
        </w:rPr>
        <w:t xml:space="preserve">г. 14,957 млн. рублей, за 2014 год совместно с д. </w:t>
      </w:r>
      <w:proofErr w:type="spellStart"/>
      <w:r w:rsidR="00E1664F" w:rsidRPr="007605B2">
        <w:rPr>
          <w:sz w:val="26"/>
          <w:szCs w:val="26"/>
          <w:lang w:bidi="ne-NP"/>
        </w:rPr>
        <w:t>Яглово</w:t>
      </w:r>
      <w:proofErr w:type="spellEnd"/>
      <w:r w:rsidR="00E1664F" w:rsidRPr="007605B2">
        <w:rPr>
          <w:sz w:val="26"/>
          <w:szCs w:val="26"/>
          <w:lang w:bidi="ne-NP"/>
        </w:rPr>
        <w:t xml:space="preserve"> 9,003 млн. рублей.</w:t>
      </w:r>
      <w:r w:rsidR="000E1E34" w:rsidRPr="007605B2">
        <w:rPr>
          <w:sz w:val="26"/>
          <w:szCs w:val="26"/>
          <w:lang w:bidi="ne-NP"/>
        </w:rPr>
        <w:t xml:space="preserve">  </w:t>
      </w:r>
      <w:r w:rsidR="009968A4" w:rsidRPr="007605B2">
        <w:rPr>
          <w:sz w:val="26"/>
          <w:szCs w:val="26"/>
          <w:lang w:bidi="ne-NP"/>
        </w:rPr>
        <w:t xml:space="preserve"> </w:t>
      </w:r>
    </w:p>
    <w:p w:rsidR="00A81058" w:rsidRPr="007605B2" w:rsidRDefault="00EE49D3" w:rsidP="00EE49D3">
      <w:pPr>
        <w:jc w:val="both"/>
        <w:rPr>
          <w:sz w:val="26"/>
          <w:szCs w:val="26"/>
          <w:lang w:bidi="ne-NP"/>
        </w:rPr>
      </w:pPr>
      <w:r w:rsidRPr="007605B2">
        <w:rPr>
          <w:sz w:val="26"/>
          <w:szCs w:val="26"/>
          <w:lang w:bidi="ne-NP"/>
        </w:rPr>
        <w:t xml:space="preserve">         </w:t>
      </w:r>
    </w:p>
    <w:p w:rsidR="00691348" w:rsidRPr="007605B2" w:rsidRDefault="009968A4" w:rsidP="00A81058">
      <w:pPr>
        <w:ind w:firstLine="709"/>
        <w:jc w:val="both"/>
        <w:rPr>
          <w:sz w:val="26"/>
          <w:szCs w:val="26"/>
        </w:rPr>
      </w:pPr>
      <w:proofErr w:type="gramStart"/>
      <w:r w:rsidRPr="007605B2">
        <w:rPr>
          <w:sz w:val="26"/>
          <w:szCs w:val="26"/>
          <w:lang w:bidi="ne-NP"/>
        </w:rPr>
        <w:t xml:space="preserve">В 2014 году из областного бюджета ежемесячно предоставлялись субсидии на возмещение затрат ГП КО «Регион» на уплату основного долга, процентов и прочих расходов по кредитным ресурсам, полученным в </w:t>
      </w:r>
      <w:r w:rsidR="00EE49D3" w:rsidRPr="007605B2">
        <w:t>ООО банке «Элита»</w:t>
      </w:r>
      <w:r w:rsidRPr="007605B2">
        <w:rPr>
          <w:sz w:val="26"/>
          <w:szCs w:val="26"/>
          <w:lang w:bidi="ne-NP"/>
        </w:rPr>
        <w:t xml:space="preserve">, </w:t>
      </w:r>
      <w:r w:rsidR="00EE49D3" w:rsidRPr="007605B2">
        <w:rPr>
          <w:sz w:val="26"/>
          <w:szCs w:val="26"/>
          <w:lang w:bidi="ne-NP"/>
        </w:rPr>
        <w:t xml:space="preserve">привлеченным </w:t>
      </w:r>
      <w:r w:rsidRPr="007605B2">
        <w:rPr>
          <w:sz w:val="26"/>
          <w:szCs w:val="26"/>
          <w:lang w:bidi="ne-NP"/>
        </w:rPr>
        <w:t xml:space="preserve">на </w:t>
      </w:r>
      <w:r w:rsidR="00EE49D3" w:rsidRPr="007605B2">
        <w:rPr>
          <w:sz w:val="26"/>
          <w:szCs w:val="26"/>
          <w:lang w:bidi="ne-NP"/>
        </w:rPr>
        <w:t xml:space="preserve">проведение </w:t>
      </w:r>
      <w:r w:rsidRPr="007605B2">
        <w:rPr>
          <w:sz w:val="26"/>
          <w:szCs w:val="26"/>
          <w:lang w:bidi="ne-NP"/>
        </w:rPr>
        <w:t>капитальн</w:t>
      </w:r>
      <w:r w:rsidR="00EE49D3" w:rsidRPr="007605B2">
        <w:rPr>
          <w:sz w:val="26"/>
          <w:szCs w:val="26"/>
          <w:lang w:bidi="ne-NP"/>
        </w:rPr>
        <w:t xml:space="preserve">ого </w:t>
      </w:r>
      <w:r w:rsidRPr="007605B2">
        <w:rPr>
          <w:sz w:val="26"/>
          <w:szCs w:val="26"/>
          <w:lang w:bidi="ne-NP"/>
        </w:rPr>
        <w:t>ремонт</w:t>
      </w:r>
      <w:r w:rsidR="00EE49D3" w:rsidRPr="007605B2">
        <w:rPr>
          <w:sz w:val="26"/>
          <w:szCs w:val="26"/>
          <w:lang w:bidi="ne-NP"/>
        </w:rPr>
        <w:t>а</w:t>
      </w:r>
      <w:r w:rsidRPr="007605B2">
        <w:rPr>
          <w:sz w:val="26"/>
          <w:szCs w:val="26"/>
          <w:lang w:bidi="ne-NP"/>
        </w:rPr>
        <w:t xml:space="preserve"> </w:t>
      </w:r>
      <w:r w:rsidR="00EE49D3" w:rsidRPr="007605B2">
        <w:rPr>
          <w:sz w:val="26"/>
          <w:szCs w:val="26"/>
        </w:rPr>
        <w:t>здания «Народный дом», расположенного по адресу:      г. Калуга, ул. Ленина, д.74 и административного здания министерства строительства и жилищно-коммунального хозяйства Калужской области, расположенного по</w:t>
      </w:r>
      <w:proofErr w:type="gramEnd"/>
      <w:r w:rsidR="00EE49D3" w:rsidRPr="007605B2">
        <w:rPr>
          <w:sz w:val="26"/>
          <w:szCs w:val="26"/>
        </w:rPr>
        <w:t xml:space="preserve"> адресу: </w:t>
      </w:r>
      <w:r w:rsidR="00691348" w:rsidRPr="007605B2">
        <w:rPr>
          <w:sz w:val="26"/>
          <w:szCs w:val="26"/>
        </w:rPr>
        <w:t xml:space="preserve">          </w:t>
      </w:r>
      <w:proofErr w:type="gramStart"/>
      <w:r w:rsidR="00EE49D3" w:rsidRPr="007605B2">
        <w:rPr>
          <w:sz w:val="26"/>
          <w:szCs w:val="26"/>
        </w:rPr>
        <w:t>г</w:t>
      </w:r>
      <w:proofErr w:type="gramEnd"/>
      <w:r w:rsidR="00EE49D3" w:rsidRPr="007605B2">
        <w:rPr>
          <w:sz w:val="26"/>
          <w:szCs w:val="26"/>
        </w:rPr>
        <w:t>. Калуга, 2-ой Красноармейский переулок, д.2. Общая сумма выплаченных субсидий из областного бюджета по подпрограмме за 2014 год составила 35,1 млн.</w:t>
      </w:r>
      <w:r w:rsidR="00691348" w:rsidRPr="007605B2">
        <w:rPr>
          <w:sz w:val="26"/>
          <w:szCs w:val="26"/>
        </w:rPr>
        <w:t xml:space="preserve"> </w:t>
      </w:r>
      <w:r w:rsidR="00EE49D3" w:rsidRPr="007605B2">
        <w:rPr>
          <w:sz w:val="26"/>
          <w:szCs w:val="26"/>
        </w:rPr>
        <w:t>рублей</w:t>
      </w:r>
      <w:r w:rsidR="00691348" w:rsidRPr="007605B2">
        <w:rPr>
          <w:sz w:val="26"/>
          <w:szCs w:val="26"/>
        </w:rPr>
        <w:t>.</w:t>
      </w:r>
    </w:p>
    <w:p w:rsidR="00A81058" w:rsidRPr="007605B2" w:rsidRDefault="00EE49D3" w:rsidP="00EE49D3">
      <w:pPr>
        <w:jc w:val="both"/>
        <w:rPr>
          <w:sz w:val="26"/>
          <w:szCs w:val="26"/>
        </w:rPr>
      </w:pPr>
      <w:r w:rsidRPr="007605B2">
        <w:t xml:space="preserve">        </w:t>
      </w:r>
      <w:r w:rsidRPr="007605B2">
        <w:rPr>
          <w:sz w:val="26"/>
          <w:szCs w:val="26"/>
        </w:rPr>
        <w:t xml:space="preserve"> </w:t>
      </w:r>
    </w:p>
    <w:p w:rsidR="00DC2DC2" w:rsidRPr="007605B2" w:rsidRDefault="00067283" w:rsidP="00A81058">
      <w:pPr>
        <w:ind w:firstLine="709"/>
        <w:jc w:val="both"/>
        <w:rPr>
          <w:sz w:val="26"/>
          <w:szCs w:val="26"/>
        </w:rPr>
      </w:pPr>
      <w:proofErr w:type="gramStart"/>
      <w:r w:rsidRPr="007605B2">
        <w:rPr>
          <w:sz w:val="26"/>
          <w:szCs w:val="26"/>
        </w:rPr>
        <w:t>Управление архитектуры и градостроительства Калужской области</w:t>
      </w:r>
      <w:r w:rsidR="007A3CB5" w:rsidRPr="007605B2">
        <w:rPr>
          <w:sz w:val="26"/>
          <w:szCs w:val="26"/>
        </w:rPr>
        <w:t xml:space="preserve"> являлось исполнителем мероприятия по выделению </w:t>
      </w:r>
      <w:r w:rsidR="00DC2DC2" w:rsidRPr="007605B2">
        <w:rPr>
          <w:sz w:val="26"/>
          <w:szCs w:val="26"/>
        </w:rPr>
        <w:t>межбюджетн</w:t>
      </w:r>
      <w:r w:rsidR="007A3CB5" w:rsidRPr="007605B2">
        <w:rPr>
          <w:sz w:val="26"/>
          <w:szCs w:val="26"/>
        </w:rPr>
        <w:t>ой</w:t>
      </w:r>
      <w:r w:rsidR="00DC2DC2" w:rsidRPr="007605B2">
        <w:rPr>
          <w:sz w:val="26"/>
          <w:szCs w:val="26"/>
        </w:rPr>
        <w:t xml:space="preserve"> субсиди</w:t>
      </w:r>
      <w:r w:rsidR="007A3CB5" w:rsidRPr="007605B2">
        <w:rPr>
          <w:sz w:val="26"/>
          <w:szCs w:val="26"/>
        </w:rPr>
        <w:t>и</w:t>
      </w:r>
      <w:r w:rsidR="00DC2DC2" w:rsidRPr="007605B2">
        <w:rPr>
          <w:sz w:val="26"/>
          <w:szCs w:val="26"/>
        </w:rPr>
        <w:t xml:space="preserve"> из областного бюджета местным бюджетам 22-х сельских поселений и </w:t>
      </w:r>
      <w:r w:rsidR="007A3CB5" w:rsidRPr="007605B2">
        <w:rPr>
          <w:sz w:val="26"/>
          <w:szCs w:val="26"/>
        </w:rPr>
        <w:t xml:space="preserve">подготовке к </w:t>
      </w:r>
      <w:r w:rsidR="00DC2DC2" w:rsidRPr="007605B2">
        <w:rPr>
          <w:sz w:val="26"/>
          <w:szCs w:val="26"/>
        </w:rPr>
        <w:t>утвер</w:t>
      </w:r>
      <w:r w:rsidR="007A3CB5" w:rsidRPr="007605B2">
        <w:rPr>
          <w:sz w:val="26"/>
          <w:szCs w:val="26"/>
        </w:rPr>
        <w:t>ждению</w:t>
      </w:r>
      <w:r w:rsidR="00DC2DC2" w:rsidRPr="007605B2">
        <w:rPr>
          <w:sz w:val="26"/>
          <w:szCs w:val="26"/>
        </w:rPr>
        <w:t xml:space="preserve"> генеральны</w:t>
      </w:r>
      <w:r w:rsidR="007A3CB5" w:rsidRPr="007605B2">
        <w:rPr>
          <w:sz w:val="26"/>
          <w:szCs w:val="26"/>
        </w:rPr>
        <w:t>х</w:t>
      </w:r>
      <w:r w:rsidR="00DC2DC2" w:rsidRPr="007605B2">
        <w:rPr>
          <w:sz w:val="26"/>
          <w:szCs w:val="26"/>
        </w:rPr>
        <w:t xml:space="preserve"> план</w:t>
      </w:r>
      <w:r w:rsidR="007A3CB5" w:rsidRPr="007605B2">
        <w:rPr>
          <w:sz w:val="26"/>
          <w:szCs w:val="26"/>
        </w:rPr>
        <w:t>ов</w:t>
      </w:r>
      <w:r w:rsidR="00DC2DC2" w:rsidRPr="007605B2">
        <w:rPr>
          <w:sz w:val="26"/>
          <w:szCs w:val="26"/>
        </w:rPr>
        <w:t xml:space="preserve"> в соответствии с поручением Правительства Российской Федерации о предоставлении субсидий местным бюджетам на подготовку проектов документов территориального планирования (протокол заседания Правительственной комиссии по территориальному планированию в Российской Федерации от 19.09.2011 №1).  </w:t>
      </w:r>
      <w:proofErr w:type="gramEnd"/>
    </w:p>
    <w:p w:rsidR="00B80236" w:rsidRPr="007605B2" w:rsidRDefault="00B80236" w:rsidP="00B8023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605B2">
        <w:rPr>
          <w:sz w:val="26"/>
          <w:szCs w:val="26"/>
        </w:rPr>
        <w:t>Выделенные средства в объеме 4,5 млн. руб. позволили разработать 22 генеральных плана поселений области, их них в 2014 году были утверждены 21.</w:t>
      </w:r>
    </w:p>
    <w:p w:rsidR="00DC2DC2" w:rsidRPr="007605B2" w:rsidRDefault="00DC2DC2" w:rsidP="00DC2DC2">
      <w:pPr>
        <w:ind w:firstLine="709"/>
        <w:jc w:val="both"/>
        <w:rPr>
          <w:sz w:val="26"/>
          <w:szCs w:val="26"/>
        </w:rPr>
      </w:pPr>
      <w:r w:rsidRPr="007605B2">
        <w:rPr>
          <w:sz w:val="26"/>
          <w:szCs w:val="26"/>
        </w:rPr>
        <w:t>На конец отчетного периода в Калужской области насчитывалось 303 муниципальных образований, из них: муниципальных районов  - 24, городских округов – 2, городских поселений – 26, сельских поселений – 251.</w:t>
      </w:r>
    </w:p>
    <w:p w:rsidR="00DC2DC2" w:rsidRPr="007605B2" w:rsidRDefault="00DC2DC2" w:rsidP="00DC2D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7605B2">
        <w:rPr>
          <w:sz w:val="26"/>
          <w:szCs w:val="26"/>
        </w:rPr>
        <w:t>Доля муниципальных образований с утвержденными документами территориального планирования и градостроительного зонирования от общего количества муниципалитетов области по всем показателям составляет 100 %: утверждено 24 схемы территориального планирования муниципальных районов, 279 документов градостроительного зонирования (Правил землепользования и застройки городских округов, городских и сельских поселений), 2 генеральных плана городских округов, 26 генеральных планов городских поселений, 231 генеральный план сельских поселений.</w:t>
      </w:r>
      <w:proofErr w:type="gramEnd"/>
    </w:p>
    <w:p w:rsidR="00DC2DC2" w:rsidRPr="007605B2" w:rsidRDefault="00DC2DC2" w:rsidP="00DC2D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05B2">
        <w:rPr>
          <w:sz w:val="26"/>
          <w:szCs w:val="26"/>
        </w:rPr>
        <w:t xml:space="preserve">20 сельских поселений, принявших в 2012 году решение об отсутствии необходимости в разработке генеральных планов,  </w:t>
      </w:r>
      <w:r w:rsidR="007A3CB5" w:rsidRPr="007605B2">
        <w:rPr>
          <w:sz w:val="26"/>
          <w:szCs w:val="26"/>
        </w:rPr>
        <w:t xml:space="preserve">планируют изменить ранее принятые решения и </w:t>
      </w:r>
      <w:r w:rsidRPr="007605B2">
        <w:rPr>
          <w:sz w:val="26"/>
          <w:szCs w:val="26"/>
        </w:rPr>
        <w:t xml:space="preserve">в 2015 году разработать </w:t>
      </w:r>
      <w:r w:rsidR="007A3CB5" w:rsidRPr="007605B2">
        <w:rPr>
          <w:sz w:val="26"/>
          <w:szCs w:val="26"/>
        </w:rPr>
        <w:t xml:space="preserve"> </w:t>
      </w:r>
      <w:r w:rsidRPr="007605B2">
        <w:rPr>
          <w:sz w:val="26"/>
          <w:szCs w:val="26"/>
        </w:rPr>
        <w:t>и утвердить</w:t>
      </w:r>
      <w:r w:rsidR="007A3CB5" w:rsidRPr="007605B2">
        <w:rPr>
          <w:sz w:val="26"/>
          <w:szCs w:val="26"/>
        </w:rPr>
        <w:t xml:space="preserve"> генеральные планы</w:t>
      </w:r>
      <w:r w:rsidRPr="007605B2">
        <w:rPr>
          <w:sz w:val="26"/>
          <w:szCs w:val="26"/>
        </w:rPr>
        <w:t>.</w:t>
      </w:r>
    </w:p>
    <w:p w:rsidR="00B80236" w:rsidRPr="007605B2" w:rsidRDefault="00B80236" w:rsidP="00B8023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05B2">
        <w:rPr>
          <w:sz w:val="26"/>
          <w:szCs w:val="26"/>
        </w:rPr>
        <w:lastRenderedPageBreak/>
        <w:t xml:space="preserve">В 2014 году утверждено 78 генеральных планов поселений области (57 утвержденных генеральных планов поселений области были профинансированы из областного бюджета в 2013 году). </w:t>
      </w:r>
    </w:p>
    <w:p w:rsidR="00E2779C" w:rsidRPr="007605B2" w:rsidRDefault="00E2779C" w:rsidP="0041509C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41509C" w:rsidRPr="007605B2" w:rsidRDefault="0041509C" w:rsidP="0041509C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7605B2">
        <w:rPr>
          <w:i/>
          <w:sz w:val="26"/>
          <w:szCs w:val="26"/>
        </w:rPr>
        <w:t>Вклад основных результатов в решение задач и достижение целей государственной программы:</w:t>
      </w:r>
    </w:p>
    <w:p w:rsidR="0041509C" w:rsidRPr="007605B2" w:rsidRDefault="0041509C" w:rsidP="0041509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5B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 подпрограммы способствовала увеличению числа семей, обеспеченных доступным и комфортным жильем.</w:t>
      </w:r>
    </w:p>
    <w:p w:rsidR="00E2779C" w:rsidRPr="007605B2" w:rsidRDefault="00E2779C" w:rsidP="005A5D96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</w:p>
    <w:p w:rsidR="00E31340" w:rsidRPr="007605B2" w:rsidRDefault="00D939AC" w:rsidP="005A5D96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 w:rsidRPr="007605B2">
        <w:rPr>
          <w:i/>
          <w:sz w:val="26"/>
          <w:szCs w:val="26"/>
        </w:rPr>
        <w:t>Сведения о достижении значений показателей подпрограммы:</w:t>
      </w:r>
    </w:p>
    <w:p w:rsidR="00E31340" w:rsidRPr="007605B2" w:rsidRDefault="00E31340" w:rsidP="005A5D96">
      <w:pPr>
        <w:pStyle w:val="10"/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i/>
          <w:sz w:val="26"/>
          <w:szCs w:val="26"/>
        </w:rPr>
      </w:pPr>
      <w:r w:rsidRPr="007605B2">
        <w:rPr>
          <w:i/>
          <w:sz w:val="26"/>
          <w:szCs w:val="26"/>
        </w:rPr>
        <w:t>Плановые значения выполнены на 100 % и выше по следующим показателям:</w:t>
      </w:r>
    </w:p>
    <w:p w:rsidR="000C12B1" w:rsidRPr="007605B2" w:rsidRDefault="00E31340" w:rsidP="00E31340">
      <w:pPr>
        <w:pStyle w:val="a9"/>
        <w:numPr>
          <w:ilvl w:val="0"/>
          <w:numId w:val="9"/>
        </w:numPr>
        <w:autoSpaceDE w:val="0"/>
        <w:autoSpaceDN w:val="0"/>
        <w:adjustRightInd w:val="0"/>
        <w:ind w:hanging="153"/>
        <w:jc w:val="both"/>
        <w:rPr>
          <w:sz w:val="26"/>
          <w:szCs w:val="26"/>
        </w:rPr>
      </w:pPr>
      <w:r w:rsidRPr="007605B2">
        <w:rPr>
          <w:sz w:val="26"/>
          <w:szCs w:val="26"/>
        </w:rPr>
        <w:t xml:space="preserve">  </w:t>
      </w:r>
      <w:r w:rsidR="00D939AC" w:rsidRPr="007605B2">
        <w:rPr>
          <w:sz w:val="26"/>
          <w:szCs w:val="26"/>
        </w:rPr>
        <w:t>о</w:t>
      </w:r>
      <w:r w:rsidR="000C12B1" w:rsidRPr="007605B2">
        <w:rPr>
          <w:sz w:val="26"/>
          <w:szCs w:val="26"/>
        </w:rPr>
        <w:t>беспечение населения жильем (на конец года);</w:t>
      </w:r>
    </w:p>
    <w:p w:rsidR="000C12B1" w:rsidRPr="007605B2" w:rsidRDefault="000C12B1" w:rsidP="00D939AC">
      <w:pPr>
        <w:pStyle w:val="a9"/>
        <w:numPr>
          <w:ilvl w:val="0"/>
          <w:numId w:val="9"/>
        </w:numPr>
        <w:tabs>
          <w:tab w:val="left" w:pos="851"/>
        </w:tabs>
        <w:ind w:hanging="153"/>
        <w:jc w:val="both"/>
        <w:rPr>
          <w:sz w:val="26"/>
          <w:szCs w:val="26"/>
        </w:rPr>
      </w:pPr>
      <w:r w:rsidRPr="007605B2">
        <w:rPr>
          <w:sz w:val="26"/>
          <w:szCs w:val="26"/>
        </w:rPr>
        <w:t xml:space="preserve">  </w:t>
      </w:r>
      <w:r w:rsidR="00D939AC" w:rsidRPr="007605B2">
        <w:rPr>
          <w:sz w:val="26"/>
          <w:szCs w:val="26"/>
        </w:rPr>
        <w:t>к</w:t>
      </w:r>
      <w:r w:rsidRPr="007605B2">
        <w:rPr>
          <w:sz w:val="26"/>
          <w:szCs w:val="26"/>
        </w:rPr>
        <w:t>оличество утвержденных документов территориального планирования.</w:t>
      </w:r>
    </w:p>
    <w:p w:rsidR="00D939AC" w:rsidRPr="007605B2" w:rsidRDefault="00D939AC" w:rsidP="005A5D96">
      <w:pPr>
        <w:pStyle w:val="ab"/>
        <w:ind w:left="142" w:firstLine="425"/>
        <w:jc w:val="both"/>
        <w:rPr>
          <w:b w:val="0"/>
          <w:i/>
          <w:szCs w:val="26"/>
        </w:rPr>
      </w:pPr>
      <w:r w:rsidRPr="007605B2">
        <w:rPr>
          <w:b w:val="0"/>
          <w:i/>
          <w:szCs w:val="26"/>
        </w:rPr>
        <w:t>Плановое значение выполнено менее</w:t>
      </w:r>
      <w:proofErr w:type="gramStart"/>
      <w:r w:rsidR="005B76D9" w:rsidRPr="007605B2">
        <w:rPr>
          <w:b w:val="0"/>
          <w:i/>
          <w:szCs w:val="26"/>
        </w:rPr>
        <w:t>,</w:t>
      </w:r>
      <w:proofErr w:type="gramEnd"/>
      <w:r w:rsidR="005B76D9" w:rsidRPr="007605B2">
        <w:rPr>
          <w:b w:val="0"/>
          <w:i/>
          <w:szCs w:val="26"/>
        </w:rPr>
        <w:t xml:space="preserve"> </w:t>
      </w:r>
      <w:r w:rsidRPr="007605B2">
        <w:rPr>
          <w:b w:val="0"/>
          <w:i/>
          <w:szCs w:val="26"/>
        </w:rPr>
        <w:t>чем на 100 %, по следующему показателю:</w:t>
      </w:r>
    </w:p>
    <w:p w:rsidR="000C12B1" w:rsidRPr="007605B2" w:rsidRDefault="005A5D96" w:rsidP="00D939AC">
      <w:pPr>
        <w:pStyle w:val="a9"/>
        <w:numPr>
          <w:ilvl w:val="0"/>
          <w:numId w:val="9"/>
        </w:numPr>
        <w:tabs>
          <w:tab w:val="left" w:pos="851"/>
        </w:tabs>
        <w:ind w:hanging="153"/>
        <w:jc w:val="both"/>
        <w:rPr>
          <w:sz w:val="26"/>
          <w:szCs w:val="26"/>
        </w:rPr>
      </w:pPr>
      <w:r w:rsidRPr="007605B2">
        <w:rPr>
          <w:sz w:val="26"/>
          <w:szCs w:val="26"/>
        </w:rPr>
        <w:t xml:space="preserve">  </w:t>
      </w:r>
      <w:r w:rsidR="000C12B1" w:rsidRPr="007605B2">
        <w:rPr>
          <w:sz w:val="26"/>
          <w:szCs w:val="26"/>
        </w:rPr>
        <w:t>ввод жилья при комплексном освоении территории</w:t>
      </w:r>
      <w:r w:rsidRPr="007605B2">
        <w:rPr>
          <w:sz w:val="26"/>
          <w:szCs w:val="26"/>
        </w:rPr>
        <w:t>.</w:t>
      </w:r>
    </w:p>
    <w:p w:rsidR="00811F29" w:rsidRPr="007605B2" w:rsidRDefault="00811F29" w:rsidP="00811F29">
      <w:pPr>
        <w:ind w:firstLine="709"/>
        <w:jc w:val="both"/>
        <w:rPr>
          <w:i/>
          <w:sz w:val="26"/>
          <w:szCs w:val="26"/>
        </w:rPr>
      </w:pPr>
      <w:r w:rsidRPr="007605B2">
        <w:rPr>
          <w:i/>
          <w:sz w:val="26"/>
          <w:szCs w:val="26"/>
        </w:rPr>
        <w:t xml:space="preserve">Сведения о показателях подпрограммы указаны в  </w:t>
      </w:r>
      <w:hyperlink r:id="rId7" w:history="1">
        <w:r w:rsidRPr="007605B2">
          <w:rPr>
            <w:i/>
            <w:sz w:val="26"/>
            <w:szCs w:val="26"/>
          </w:rPr>
          <w:t xml:space="preserve">таблице </w:t>
        </w:r>
      </w:hyperlink>
      <w:r w:rsidRPr="007605B2">
        <w:rPr>
          <w:i/>
          <w:sz w:val="26"/>
          <w:szCs w:val="26"/>
        </w:rPr>
        <w:t xml:space="preserve">№ 1. </w:t>
      </w:r>
    </w:p>
    <w:p w:rsidR="00321716" w:rsidRPr="007605B2" w:rsidRDefault="00321716" w:rsidP="00BB3012">
      <w:pPr>
        <w:ind w:firstLine="708"/>
        <w:jc w:val="both"/>
        <w:rPr>
          <w:sz w:val="26"/>
          <w:szCs w:val="26"/>
        </w:rPr>
      </w:pPr>
    </w:p>
    <w:p w:rsidR="00321716" w:rsidRPr="007605B2" w:rsidRDefault="00937723" w:rsidP="00531BB4">
      <w:pPr>
        <w:ind w:firstLine="708"/>
        <w:jc w:val="center"/>
        <w:rPr>
          <w:b/>
          <w:sz w:val="26"/>
          <w:szCs w:val="26"/>
        </w:rPr>
      </w:pPr>
      <w:r w:rsidRPr="007605B2">
        <w:rPr>
          <w:b/>
          <w:sz w:val="26"/>
          <w:szCs w:val="26"/>
        </w:rPr>
        <w:t>3</w:t>
      </w:r>
      <w:r w:rsidR="00D37CD1" w:rsidRPr="007605B2">
        <w:rPr>
          <w:b/>
          <w:sz w:val="26"/>
          <w:szCs w:val="26"/>
        </w:rPr>
        <w:t>. Анализ факторов, повлиявших на ход реализации подпрограммы</w:t>
      </w:r>
    </w:p>
    <w:p w:rsidR="0082605F" w:rsidRPr="007605B2" w:rsidRDefault="0082605F" w:rsidP="0082605F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7605B2">
        <w:rPr>
          <w:i/>
          <w:sz w:val="26"/>
          <w:szCs w:val="26"/>
        </w:rPr>
        <w:t>Факторы, повлиявшие на</w:t>
      </w:r>
      <w:r w:rsidR="0090661F" w:rsidRPr="007605B2">
        <w:rPr>
          <w:i/>
          <w:sz w:val="26"/>
          <w:szCs w:val="26"/>
        </w:rPr>
        <w:t xml:space="preserve"> ход реализации под</w:t>
      </w:r>
      <w:r w:rsidRPr="007605B2">
        <w:rPr>
          <w:i/>
          <w:sz w:val="26"/>
          <w:szCs w:val="26"/>
        </w:rPr>
        <w:t>программы:</w:t>
      </w:r>
    </w:p>
    <w:p w:rsidR="00B24BF1" w:rsidRPr="007605B2" w:rsidRDefault="00B24BF1" w:rsidP="005A5D96">
      <w:pPr>
        <w:pStyle w:val="a9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605B2">
        <w:rPr>
          <w:sz w:val="26"/>
          <w:szCs w:val="26"/>
        </w:rPr>
        <w:t>недостаточное для развертывания массового жилищного строительства обеспечение земельных участков инженерно-техническими сетями;</w:t>
      </w:r>
    </w:p>
    <w:p w:rsidR="00B24BF1" w:rsidRPr="007605B2" w:rsidRDefault="00B24BF1" w:rsidP="005A5D96">
      <w:pPr>
        <w:pStyle w:val="a9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605B2">
        <w:rPr>
          <w:sz w:val="26"/>
          <w:szCs w:val="26"/>
        </w:rPr>
        <w:t>недостаточное финансирование строительства транспортной, инженерной и социальной инфраструктуры в рамках проектов комплексного освоения земельных участков в целях жилищного строительства.</w:t>
      </w:r>
    </w:p>
    <w:p w:rsidR="00415080" w:rsidRPr="007605B2" w:rsidRDefault="00415080" w:rsidP="00415080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7605B2">
        <w:rPr>
          <w:i/>
          <w:sz w:val="26"/>
          <w:szCs w:val="26"/>
        </w:rPr>
        <w:t>Последствия влияния указанных факторов на осн</w:t>
      </w:r>
      <w:r w:rsidR="0090661F" w:rsidRPr="007605B2">
        <w:rPr>
          <w:i/>
          <w:sz w:val="26"/>
          <w:szCs w:val="26"/>
        </w:rPr>
        <w:t>овные параметры под</w:t>
      </w:r>
      <w:r w:rsidRPr="007605B2">
        <w:rPr>
          <w:i/>
          <w:sz w:val="26"/>
          <w:szCs w:val="26"/>
        </w:rPr>
        <w:t>программы</w:t>
      </w:r>
      <w:r w:rsidRPr="007605B2">
        <w:rPr>
          <w:b/>
          <w:i/>
          <w:sz w:val="26"/>
          <w:szCs w:val="26"/>
        </w:rPr>
        <w:t>:</w:t>
      </w:r>
    </w:p>
    <w:p w:rsidR="00CF7251" w:rsidRPr="007605B2" w:rsidRDefault="000D01A1" w:rsidP="00811F29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605B2">
        <w:rPr>
          <w:sz w:val="26"/>
          <w:szCs w:val="26"/>
        </w:rPr>
        <w:t xml:space="preserve">Годовой объем ввода жилья </w:t>
      </w:r>
      <w:r w:rsidR="005A5D96" w:rsidRPr="007605B2">
        <w:rPr>
          <w:sz w:val="26"/>
          <w:szCs w:val="26"/>
        </w:rPr>
        <w:t xml:space="preserve">по проектам </w:t>
      </w:r>
      <w:r w:rsidRPr="007605B2">
        <w:rPr>
          <w:sz w:val="26"/>
          <w:szCs w:val="26"/>
        </w:rPr>
        <w:t>комплексно</w:t>
      </w:r>
      <w:r w:rsidR="005A5D96" w:rsidRPr="007605B2">
        <w:rPr>
          <w:sz w:val="26"/>
          <w:szCs w:val="26"/>
        </w:rPr>
        <w:t>го</w:t>
      </w:r>
      <w:r w:rsidRPr="007605B2">
        <w:rPr>
          <w:sz w:val="26"/>
          <w:szCs w:val="26"/>
        </w:rPr>
        <w:t xml:space="preserve"> освоени</w:t>
      </w:r>
      <w:r w:rsidR="005A5D96" w:rsidRPr="007605B2">
        <w:rPr>
          <w:sz w:val="26"/>
          <w:szCs w:val="26"/>
        </w:rPr>
        <w:t>я</w:t>
      </w:r>
      <w:r w:rsidRPr="007605B2">
        <w:rPr>
          <w:sz w:val="26"/>
          <w:szCs w:val="26"/>
        </w:rPr>
        <w:t xml:space="preserve"> территории </w:t>
      </w:r>
      <w:r w:rsidR="00B24BF1" w:rsidRPr="007605B2">
        <w:rPr>
          <w:sz w:val="26"/>
          <w:szCs w:val="26"/>
        </w:rPr>
        <w:t xml:space="preserve">в 2014 году составил </w:t>
      </w:r>
      <w:r w:rsidRPr="007605B2">
        <w:rPr>
          <w:sz w:val="26"/>
          <w:szCs w:val="26"/>
        </w:rPr>
        <w:t>32%</w:t>
      </w:r>
      <w:r w:rsidR="00811F29" w:rsidRPr="007605B2">
        <w:rPr>
          <w:sz w:val="26"/>
          <w:szCs w:val="26"/>
        </w:rPr>
        <w:t xml:space="preserve"> </w:t>
      </w:r>
      <w:r w:rsidR="00F4498E" w:rsidRPr="007605B2">
        <w:rPr>
          <w:sz w:val="26"/>
          <w:szCs w:val="26"/>
        </w:rPr>
        <w:t xml:space="preserve">от </w:t>
      </w:r>
      <w:r w:rsidR="002021C6" w:rsidRPr="007605B2">
        <w:rPr>
          <w:sz w:val="26"/>
          <w:szCs w:val="26"/>
        </w:rPr>
        <w:t>планового показателя.</w:t>
      </w:r>
    </w:p>
    <w:p w:rsidR="00426242" w:rsidRPr="007605B2" w:rsidRDefault="00426242" w:rsidP="00C80917">
      <w:pPr>
        <w:ind w:firstLine="708"/>
        <w:jc w:val="both"/>
        <w:rPr>
          <w:b/>
          <w:sz w:val="26"/>
          <w:szCs w:val="26"/>
        </w:rPr>
      </w:pPr>
    </w:p>
    <w:p w:rsidR="00D37CD1" w:rsidRPr="007605B2" w:rsidRDefault="00F131B4" w:rsidP="00C80917">
      <w:pPr>
        <w:ind w:firstLine="708"/>
        <w:jc w:val="both"/>
        <w:rPr>
          <w:b/>
          <w:sz w:val="26"/>
          <w:szCs w:val="26"/>
        </w:rPr>
      </w:pPr>
      <w:r w:rsidRPr="007605B2">
        <w:rPr>
          <w:b/>
          <w:sz w:val="26"/>
          <w:szCs w:val="26"/>
        </w:rPr>
        <w:t>4</w:t>
      </w:r>
      <w:r w:rsidR="00D37CD1" w:rsidRPr="007605B2">
        <w:rPr>
          <w:b/>
          <w:sz w:val="26"/>
          <w:szCs w:val="26"/>
        </w:rPr>
        <w:t>. Использование бюджетных ассигнований и средств из иных источников, направленных на реализацию подпрограммы</w:t>
      </w:r>
      <w:r w:rsidR="002021C6" w:rsidRPr="007605B2">
        <w:rPr>
          <w:b/>
          <w:sz w:val="26"/>
          <w:szCs w:val="26"/>
        </w:rPr>
        <w:t>:</w:t>
      </w:r>
    </w:p>
    <w:p w:rsidR="00811F29" w:rsidRPr="007605B2" w:rsidRDefault="00811F29" w:rsidP="00811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05B2">
        <w:rPr>
          <w:sz w:val="26"/>
          <w:szCs w:val="26"/>
        </w:rPr>
        <w:t>С</w:t>
      </w:r>
      <w:r w:rsidR="00D801CD" w:rsidRPr="007605B2">
        <w:rPr>
          <w:sz w:val="26"/>
          <w:szCs w:val="26"/>
        </w:rPr>
        <w:t xml:space="preserve">редства областного бюджета </w:t>
      </w:r>
      <w:r w:rsidRPr="007605B2">
        <w:rPr>
          <w:sz w:val="26"/>
          <w:szCs w:val="26"/>
        </w:rPr>
        <w:t xml:space="preserve">были направлены на реализацию следующих мероприятий: </w:t>
      </w:r>
    </w:p>
    <w:p w:rsidR="00533859" w:rsidRPr="007605B2" w:rsidRDefault="00F42F2D" w:rsidP="00D801C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605B2">
        <w:rPr>
          <w:rFonts w:eastAsia="Calibri"/>
          <w:sz w:val="26"/>
          <w:szCs w:val="26"/>
          <w:lang w:eastAsia="en-US"/>
        </w:rPr>
        <w:t xml:space="preserve">     </w:t>
      </w:r>
      <w:r w:rsidR="00D801CD" w:rsidRPr="007605B2">
        <w:rPr>
          <w:rFonts w:eastAsia="Calibri"/>
          <w:sz w:val="26"/>
          <w:szCs w:val="26"/>
          <w:lang w:eastAsia="en-US"/>
        </w:rPr>
        <w:t xml:space="preserve">      </w:t>
      </w:r>
      <w:r w:rsidR="00811F29" w:rsidRPr="007605B2">
        <w:rPr>
          <w:rFonts w:eastAsia="Calibri"/>
          <w:sz w:val="26"/>
          <w:szCs w:val="26"/>
          <w:lang w:eastAsia="en-US"/>
        </w:rPr>
        <w:t xml:space="preserve">- </w:t>
      </w:r>
      <w:r w:rsidR="00D801CD" w:rsidRPr="007605B2">
        <w:rPr>
          <w:sz w:val="26"/>
          <w:szCs w:val="26"/>
        </w:rPr>
        <w:t xml:space="preserve">субсидии некоммерческим организациям (за исключением государственных (муниципальных) учреждений) на осуществление мер по развитию жилищного строительства, в том числе жилья </w:t>
      </w:r>
      <w:proofErr w:type="spellStart"/>
      <w:r w:rsidR="00D801CD" w:rsidRPr="007605B2">
        <w:rPr>
          <w:sz w:val="26"/>
          <w:szCs w:val="26"/>
        </w:rPr>
        <w:t>экономкласса</w:t>
      </w:r>
      <w:proofErr w:type="spellEnd"/>
      <w:r w:rsidR="00D801CD" w:rsidRPr="007605B2">
        <w:rPr>
          <w:sz w:val="26"/>
          <w:szCs w:val="26"/>
        </w:rPr>
        <w:t>;</w:t>
      </w:r>
    </w:p>
    <w:p w:rsidR="00F42F2D" w:rsidRPr="007605B2" w:rsidRDefault="00F42F2D" w:rsidP="00F42F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05B2">
        <w:rPr>
          <w:sz w:val="26"/>
          <w:szCs w:val="26"/>
        </w:rPr>
        <w:t xml:space="preserve"> </w:t>
      </w:r>
      <w:r w:rsidR="00533859" w:rsidRPr="007605B2">
        <w:rPr>
          <w:sz w:val="26"/>
          <w:szCs w:val="26"/>
        </w:rPr>
        <w:t>- предоставление субсидии на возмещение затрат органи</w:t>
      </w:r>
      <w:r w:rsidRPr="007605B2">
        <w:rPr>
          <w:sz w:val="26"/>
          <w:szCs w:val="26"/>
        </w:rPr>
        <w:t xml:space="preserve">зациям, находящимся в областной </w:t>
      </w:r>
      <w:r w:rsidR="00533859" w:rsidRPr="007605B2">
        <w:rPr>
          <w:sz w:val="26"/>
          <w:szCs w:val="26"/>
        </w:rPr>
        <w:t xml:space="preserve">собственности, на уплату основного долга, процентов </w:t>
      </w:r>
      <w:r w:rsidRPr="007605B2">
        <w:rPr>
          <w:sz w:val="26"/>
          <w:szCs w:val="26"/>
        </w:rPr>
        <w:t>по кредитным ресурсам, полученным в кредитных организациях на капитальный ремонт, реконструкцию и строительство капитальных объектов, находящихся в областной собственности, а также расходов по арендной плате за земельные участки, находящиеся в государственной собственности Калужской области;</w:t>
      </w:r>
    </w:p>
    <w:p w:rsidR="00D801CD" w:rsidRPr="007605B2" w:rsidRDefault="00F42F2D" w:rsidP="00F42F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05B2">
        <w:rPr>
          <w:sz w:val="26"/>
          <w:szCs w:val="26"/>
        </w:rPr>
        <w:t>- разработка и утверждение документов территориального планирования</w:t>
      </w:r>
      <w:r w:rsidR="00D801CD" w:rsidRPr="007605B2">
        <w:rPr>
          <w:sz w:val="26"/>
          <w:szCs w:val="26"/>
        </w:rPr>
        <w:t xml:space="preserve"> муниципальных образований Калужской области</w:t>
      </w:r>
      <w:r w:rsidRPr="007605B2">
        <w:rPr>
          <w:sz w:val="26"/>
          <w:szCs w:val="26"/>
        </w:rPr>
        <w:t>;</w:t>
      </w:r>
      <w:r w:rsidR="00D801CD" w:rsidRPr="007605B2">
        <w:rPr>
          <w:sz w:val="26"/>
          <w:szCs w:val="26"/>
        </w:rPr>
        <w:t xml:space="preserve"> </w:t>
      </w:r>
    </w:p>
    <w:p w:rsidR="00F42F2D" w:rsidRPr="007605B2" w:rsidRDefault="00D801CD" w:rsidP="00F42F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05B2">
        <w:rPr>
          <w:sz w:val="26"/>
          <w:szCs w:val="26"/>
        </w:rPr>
        <w:t>- содержание и обеспечение деятельности государственного учреждения, выполняющего функции заказчика - застройщика, осуществляющего строительство объектов для нужд Калужской области.</w:t>
      </w:r>
    </w:p>
    <w:p w:rsidR="00111A3E" w:rsidRPr="007605B2" w:rsidRDefault="00111A3E" w:rsidP="00111A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05B2">
        <w:rPr>
          <w:sz w:val="26"/>
          <w:szCs w:val="26"/>
        </w:rPr>
        <w:t>Общий объем финансирования, запланированный по подпрограмме на 2014 год, составил 536 923,93 тыс. рублей за счет средств областного бюджета.</w:t>
      </w:r>
    </w:p>
    <w:p w:rsidR="00111A3E" w:rsidRPr="007605B2" w:rsidRDefault="00111A3E" w:rsidP="00111A3E">
      <w:pPr>
        <w:tabs>
          <w:tab w:val="left" w:pos="709"/>
          <w:tab w:val="left" w:pos="1418"/>
        </w:tabs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7605B2">
        <w:rPr>
          <w:sz w:val="26"/>
          <w:szCs w:val="26"/>
        </w:rPr>
        <w:t>Фактический объем  финансирования на  реализацию мероприятий подпрограммы составил  275 694,34 тыс. рублей за счет средств областного бюджета.</w:t>
      </w:r>
    </w:p>
    <w:p w:rsidR="00D801CD" w:rsidRPr="007605B2" w:rsidRDefault="00811F29" w:rsidP="00D801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05B2">
        <w:rPr>
          <w:sz w:val="26"/>
          <w:szCs w:val="26"/>
        </w:rPr>
        <w:lastRenderedPageBreak/>
        <w:t xml:space="preserve">Общий объем недофинансирования из средств областного бюджета по итогам </w:t>
      </w:r>
      <w:r w:rsidR="005B76D9" w:rsidRPr="007605B2">
        <w:rPr>
          <w:sz w:val="26"/>
          <w:szCs w:val="26"/>
        </w:rPr>
        <w:t xml:space="preserve">    </w:t>
      </w:r>
      <w:r w:rsidRPr="007605B2">
        <w:rPr>
          <w:sz w:val="26"/>
          <w:szCs w:val="26"/>
        </w:rPr>
        <w:t xml:space="preserve">2014 года составил </w:t>
      </w:r>
      <w:r w:rsidR="008D5B1B" w:rsidRPr="007605B2">
        <w:rPr>
          <w:sz w:val="26"/>
          <w:szCs w:val="26"/>
        </w:rPr>
        <w:t>261 229,59</w:t>
      </w:r>
      <w:r w:rsidR="002021C6" w:rsidRPr="007605B2">
        <w:rPr>
          <w:sz w:val="26"/>
          <w:szCs w:val="26"/>
        </w:rPr>
        <w:t xml:space="preserve"> </w:t>
      </w:r>
      <w:r w:rsidR="00D801CD" w:rsidRPr="007605B2">
        <w:rPr>
          <w:sz w:val="26"/>
          <w:szCs w:val="26"/>
        </w:rPr>
        <w:t>тыс</w:t>
      </w:r>
      <w:r w:rsidR="002021C6" w:rsidRPr="007605B2">
        <w:rPr>
          <w:sz w:val="26"/>
          <w:szCs w:val="26"/>
        </w:rPr>
        <w:t>. рублей</w:t>
      </w:r>
      <w:r w:rsidRPr="007605B2">
        <w:rPr>
          <w:sz w:val="26"/>
          <w:szCs w:val="26"/>
        </w:rPr>
        <w:t xml:space="preserve">, из них: </w:t>
      </w:r>
      <w:r w:rsidR="00D801CD" w:rsidRPr="007605B2">
        <w:rPr>
          <w:sz w:val="26"/>
          <w:szCs w:val="26"/>
        </w:rPr>
        <w:t xml:space="preserve">Фонду поддержки строительства доступного жилья на реализацию мер по развитию жилищного строительства, в том числе жилья </w:t>
      </w:r>
      <w:proofErr w:type="spellStart"/>
      <w:r w:rsidR="00D801CD" w:rsidRPr="007605B2">
        <w:rPr>
          <w:sz w:val="26"/>
          <w:szCs w:val="26"/>
        </w:rPr>
        <w:t>экономкласса</w:t>
      </w:r>
      <w:proofErr w:type="spellEnd"/>
      <w:r w:rsidR="00D801CD" w:rsidRPr="007605B2">
        <w:rPr>
          <w:sz w:val="26"/>
          <w:szCs w:val="26"/>
        </w:rPr>
        <w:t xml:space="preserve">, в рамках </w:t>
      </w:r>
      <w:r w:rsidR="005B76D9" w:rsidRPr="007605B2">
        <w:rPr>
          <w:sz w:val="26"/>
          <w:szCs w:val="26"/>
        </w:rPr>
        <w:t>п</w:t>
      </w:r>
      <w:r w:rsidR="00D801CD" w:rsidRPr="007605B2">
        <w:rPr>
          <w:sz w:val="26"/>
          <w:szCs w:val="26"/>
        </w:rPr>
        <w:t xml:space="preserve">одпрограммы при реализации </w:t>
      </w:r>
      <w:r w:rsidR="00D801CD" w:rsidRPr="007605B2">
        <w:rPr>
          <w:bCs/>
          <w:sz w:val="26"/>
          <w:szCs w:val="26"/>
        </w:rPr>
        <w:t>инвестиционных проектов:</w:t>
      </w:r>
      <w:r w:rsidR="00D801CD" w:rsidRPr="007605B2">
        <w:rPr>
          <w:sz w:val="26"/>
          <w:szCs w:val="26"/>
        </w:rPr>
        <w:t xml:space="preserve"> «Комплексная малоэтажная застройка в д. </w:t>
      </w:r>
      <w:proofErr w:type="spellStart"/>
      <w:r w:rsidR="00D801CD" w:rsidRPr="007605B2">
        <w:rPr>
          <w:sz w:val="26"/>
          <w:szCs w:val="26"/>
        </w:rPr>
        <w:t>Яглово</w:t>
      </w:r>
      <w:proofErr w:type="spellEnd"/>
      <w:r w:rsidR="00D801CD" w:rsidRPr="007605B2">
        <w:rPr>
          <w:sz w:val="26"/>
          <w:szCs w:val="26"/>
        </w:rPr>
        <w:t xml:space="preserve"> г</w:t>
      </w:r>
      <w:proofErr w:type="gramStart"/>
      <w:r w:rsidR="00D801CD" w:rsidRPr="007605B2">
        <w:rPr>
          <w:sz w:val="26"/>
          <w:szCs w:val="26"/>
        </w:rPr>
        <w:t>.К</w:t>
      </w:r>
      <w:proofErr w:type="gramEnd"/>
      <w:r w:rsidR="00D801CD" w:rsidRPr="007605B2">
        <w:rPr>
          <w:sz w:val="26"/>
          <w:szCs w:val="26"/>
        </w:rPr>
        <w:t xml:space="preserve">алуги»; «Малоэтажная застройка в </w:t>
      </w:r>
      <w:proofErr w:type="spellStart"/>
      <w:r w:rsidR="00D801CD" w:rsidRPr="007605B2">
        <w:rPr>
          <w:sz w:val="26"/>
          <w:szCs w:val="26"/>
        </w:rPr>
        <w:t>д.Желудовка</w:t>
      </w:r>
      <w:proofErr w:type="spellEnd"/>
      <w:r w:rsidR="00D801CD" w:rsidRPr="007605B2">
        <w:rPr>
          <w:sz w:val="26"/>
          <w:szCs w:val="26"/>
        </w:rPr>
        <w:t xml:space="preserve"> СП «п.</w:t>
      </w:r>
      <w:r w:rsidR="005B76D9" w:rsidRPr="007605B2">
        <w:rPr>
          <w:sz w:val="26"/>
          <w:szCs w:val="26"/>
        </w:rPr>
        <w:t xml:space="preserve"> </w:t>
      </w:r>
      <w:r w:rsidR="00D801CD" w:rsidRPr="007605B2">
        <w:rPr>
          <w:sz w:val="26"/>
          <w:szCs w:val="26"/>
        </w:rPr>
        <w:t xml:space="preserve">Детчино» </w:t>
      </w:r>
      <w:proofErr w:type="spellStart"/>
      <w:r w:rsidR="00D801CD" w:rsidRPr="007605B2">
        <w:rPr>
          <w:sz w:val="26"/>
          <w:szCs w:val="26"/>
        </w:rPr>
        <w:t>Малоярославецкого</w:t>
      </w:r>
      <w:proofErr w:type="spellEnd"/>
      <w:r w:rsidR="00D801CD" w:rsidRPr="007605B2">
        <w:rPr>
          <w:sz w:val="26"/>
          <w:szCs w:val="26"/>
        </w:rPr>
        <w:t xml:space="preserve"> района», «Воротынская роща» - 157 879,</w:t>
      </w:r>
      <w:r w:rsidR="00B463FD" w:rsidRPr="007605B2">
        <w:rPr>
          <w:sz w:val="26"/>
          <w:szCs w:val="26"/>
        </w:rPr>
        <w:t>82 тыс.</w:t>
      </w:r>
      <w:r w:rsidR="005B76D9" w:rsidRPr="007605B2">
        <w:rPr>
          <w:sz w:val="26"/>
          <w:szCs w:val="26"/>
        </w:rPr>
        <w:t xml:space="preserve"> </w:t>
      </w:r>
      <w:r w:rsidR="00B463FD" w:rsidRPr="007605B2">
        <w:rPr>
          <w:sz w:val="26"/>
          <w:szCs w:val="26"/>
        </w:rPr>
        <w:t>рублей</w:t>
      </w:r>
      <w:r w:rsidR="00881245" w:rsidRPr="007605B2">
        <w:rPr>
          <w:sz w:val="26"/>
          <w:szCs w:val="26"/>
        </w:rPr>
        <w:t>.</w:t>
      </w:r>
    </w:p>
    <w:p w:rsidR="00BC47E9" w:rsidRPr="007605B2" w:rsidRDefault="00811F29" w:rsidP="00811F2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605B2">
        <w:rPr>
          <w:i/>
          <w:sz w:val="26"/>
          <w:szCs w:val="26"/>
        </w:rPr>
        <w:t>Информация по финансированию мероприятий подпрограммы приведен</w:t>
      </w:r>
      <w:r w:rsidR="005A5D96" w:rsidRPr="007605B2">
        <w:rPr>
          <w:i/>
          <w:sz w:val="26"/>
          <w:szCs w:val="26"/>
        </w:rPr>
        <w:t>а</w:t>
      </w:r>
      <w:r w:rsidRPr="007605B2">
        <w:rPr>
          <w:i/>
          <w:sz w:val="26"/>
          <w:szCs w:val="26"/>
        </w:rPr>
        <w:t xml:space="preserve"> в  таблице № 2.</w:t>
      </w:r>
    </w:p>
    <w:p w:rsidR="00A33F2F" w:rsidRPr="007605B2" w:rsidRDefault="00F131B4" w:rsidP="00DD1751">
      <w:pPr>
        <w:ind w:firstLine="708"/>
        <w:jc w:val="both"/>
        <w:rPr>
          <w:b/>
          <w:sz w:val="26"/>
          <w:szCs w:val="26"/>
        </w:rPr>
      </w:pPr>
      <w:r w:rsidRPr="007605B2">
        <w:rPr>
          <w:b/>
          <w:sz w:val="26"/>
          <w:szCs w:val="26"/>
        </w:rPr>
        <w:t>5</w:t>
      </w:r>
      <w:r w:rsidR="00A33F2F" w:rsidRPr="007605B2">
        <w:rPr>
          <w:b/>
          <w:sz w:val="26"/>
          <w:szCs w:val="26"/>
        </w:rPr>
        <w:t>. Оценка результативности и эффективности подпрограмм</w:t>
      </w:r>
      <w:r w:rsidR="00216DD0" w:rsidRPr="007605B2">
        <w:rPr>
          <w:b/>
          <w:sz w:val="26"/>
          <w:szCs w:val="26"/>
        </w:rPr>
        <w:t>ы</w:t>
      </w:r>
    </w:p>
    <w:p w:rsidR="00E51EE8" w:rsidRPr="007605B2" w:rsidRDefault="00A33F2F" w:rsidP="00415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5B2">
        <w:rPr>
          <w:rFonts w:ascii="Times New Roman" w:hAnsi="Times New Roman" w:cs="Times New Roman"/>
          <w:sz w:val="26"/>
          <w:szCs w:val="26"/>
        </w:rPr>
        <w:t> </w:t>
      </w:r>
      <w:r w:rsidR="00E51EE8" w:rsidRPr="007605B2">
        <w:rPr>
          <w:rFonts w:ascii="Times New Roman" w:hAnsi="Times New Roman" w:cs="Times New Roman"/>
          <w:sz w:val="26"/>
          <w:szCs w:val="26"/>
        </w:rPr>
        <w:t>Комплексная оценка эффективност</w:t>
      </w:r>
      <w:r w:rsidR="0041509C" w:rsidRPr="007605B2">
        <w:rPr>
          <w:rFonts w:ascii="Times New Roman" w:hAnsi="Times New Roman" w:cs="Times New Roman"/>
          <w:sz w:val="26"/>
          <w:szCs w:val="26"/>
        </w:rPr>
        <w:t>и</w:t>
      </w:r>
      <w:r w:rsidR="00E51EE8" w:rsidRPr="007605B2">
        <w:rPr>
          <w:rFonts w:ascii="Times New Roman" w:hAnsi="Times New Roman" w:cs="Times New Roman"/>
          <w:sz w:val="26"/>
          <w:szCs w:val="26"/>
        </w:rPr>
        <w:t xml:space="preserve"> реализации подпрограммы в 2014 году составила 6</w:t>
      </w:r>
      <w:r w:rsidR="00E2779C" w:rsidRPr="007605B2">
        <w:rPr>
          <w:rFonts w:ascii="Times New Roman" w:hAnsi="Times New Roman" w:cs="Times New Roman"/>
          <w:sz w:val="26"/>
          <w:szCs w:val="26"/>
        </w:rPr>
        <w:t>4</w:t>
      </w:r>
      <w:r w:rsidR="005B76D9" w:rsidRPr="007605B2">
        <w:rPr>
          <w:rFonts w:ascii="Times New Roman" w:hAnsi="Times New Roman" w:cs="Times New Roman"/>
          <w:sz w:val="26"/>
          <w:szCs w:val="26"/>
        </w:rPr>
        <w:t xml:space="preserve">,4 </w:t>
      </w:r>
      <w:r w:rsidR="00E2779C" w:rsidRPr="007605B2">
        <w:rPr>
          <w:rFonts w:ascii="Times New Roman" w:hAnsi="Times New Roman" w:cs="Times New Roman"/>
          <w:sz w:val="26"/>
          <w:szCs w:val="26"/>
        </w:rPr>
        <w:t xml:space="preserve"> процента.</w:t>
      </w:r>
      <w:r w:rsidR="00E51EE8" w:rsidRPr="007605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1EE8" w:rsidRPr="007605B2" w:rsidRDefault="00E51EE8" w:rsidP="00415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5B2">
        <w:rPr>
          <w:rFonts w:ascii="Times New Roman" w:hAnsi="Times New Roman" w:cs="Times New Roman"/>
          <w:sz w:val="26"/>
          <w:szCs w:val="26"/>
        </w:rPr>
        <w:t>Таким образом</w:t>
      </w:r>
      <w:r w:rsidR="005A5D96" w:rsidRPr="007605B2">
        <w:rPr>
          <w:rFonts w:ascii="Times New Roman" w:hAnsi="Times New Roman" w:cs="Times New Roman"/>
          <w:sz w:val="26"/>
          <w:szCs w:val="26"/>
        </w:rPr>
        <w:t>,</w:t>
      </w:r>
      <w:r w:rsidRPr="007605B2">
        <w:rPr>
          <w:rFonts w:ascii="Times New Roman" w:hAnsi="Times New Roman" w:cs="Times New Roman"/>
          <w:sz w:val="26"/>
          <w:szCs w:val="26"/>
        </w:rPr>
        <w:t xml:space="preserve"> реализация подпрограммы в 2014 году характеризуется неудовлетворительным уровнем эффективности. </w:t>
      </w:r>
    </w:p>
    <w:p w:rsidR="0041509C" w:rsidRPr="007605B2" w:rsidRDefault="0041509C" w:rsidP="0041509C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7605B2">
        <w:rPr>
          <w:i/>
          <w:sz w:val="26"/>
          <w:szCs w:val="26"/>
        </w:rPr>
        <w:t>Расчет по оценке эффективности реализации подпрограммы представлен в таблице № 3.1.</w:t>
      </w:r>
    </w:p>
    <w:p w:rsidR="00E2779C" w:rsidRPr="007605B2" w:rsidRDefault="00E51EE8" w:rsidP="00E277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05B2">
        <w:rPr>
          <w:sz w:val="26"/>
          <w:szCs w:val="26"/>
        </w:rPr>
        <w:t>Д</w:t>
      </w:r>
      <w:r w:rsidR="005A5D96" w:rsidRPr="007605B2">
        <w:rPr>
          <w:sz w:val="26"/>
          <w:szCs w:val="26"/>
        </w:rPr>
        <w:t>ля достижения</w:t>
      </w:r>
      <w:r w:rsidRPr="007605B2">
        <w:rPr>
          <w:sz w:val="26"/>
          <w:szCs w:val="26"/>
        </w:rPr>
        <w:t xml:space="preserve"> более высокого уровня эффективности реализации подпрограммы не</w:t>
      </w:r>
      <w:r w:rsidR="00B80236" w:rsidRPr="007605B2">
        <w:rPr>
          <w:sz w:val="26"/>
          <w:szCs w:val="26"/>
        </w:rPr>
        <w:t>обходимо</w:t>
      </w:r>
      <w:r w:rsidR="005A5D96" w:rsidRPr="007605B2">
        <w:rPr>
          <w:sz w:val="26"/>
          <w:szCs w:val="26"/>
        </w:rPr>
        <w:t xml:space="preserve">: </w:t>
      </w:r>
    </w:p>
    <w:p w:rsidR="00B80236" w:rsidRPr="007605B2" w:rsidRDefault="00B80236" w:rsidP="00E2779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605B2">
        <w:rPr>
          <w:rFonts w:eastAsiaTheme="minorHAnsi"/>
          <w:sz w:val="26"/>
          <w:szCs w:val="26"/>
          <w:lang w:eastAsia="en-US"/>
        </w:rPr>
        <w:t xml:space="preserve">- </w:t>
      </w:r>
      <w:r w:rsidR="00B146D1" w:rsidRPr="007605B2">
        <w:rPr>
          <w:color w:val="000000"/>
          <w:sz w:val="26"/>
          <w:szCs w:val="26"/>
        </w:rPr>
        <w:t>осуществление подготовки</w:t>
      </w:r>
      <w:r w:rsidRPr="007605B2">
        <w:rPr>
          <w:color w:val="000000"/>
          <w:sz w:val="26"/>
          <w:szCs w:val="26"/>
        </w:rPr>
        <w:t xml:space="preserve"> документации по планировке территорий с детальной проработкой схем подключения инженерной и транспортной инфраструктуры уже на стадии разработки документов территориального планирования;</w:t>
      </w:r>
    </w:p>
    <w:p w:rsidR="00B80236" w:rsidRPr="007605B2" w:rsidRDefault="00B80236" w:rsidP="00B80236">
      <w:pPr>
        <w:jc w:val="both"/>
        <w:rPr>
          <w:color w:val="000000"/>
          <w:sz w:val="26"/>
          <w:szCs w:val="26"/>
        </w:rPr>
      </w:pPr>
      <w:r w:rsidRPr="007605B2">
        <w:rPr>
          <w:color w:val="000000"/>
          <w:sz w:val="26"/>
          <w:szCs w:val="26"/>
        </w:rPr>
        <w:tab/>
      </w:r>
      <w:proofErr w:type="gramStart"/>
      <w:r w:rsidRPr="007605B2">
        <w:rPr>
          <w:color w:val="000000"/>
          <w:sz w:val="26"/>
          <w:szCs w:val="26"/>
        </w:rPr>
        <w:t>- активи</w:t>
      </w:r>
      <w:r w:rsidR="00B146D1" w:rsidRPr="007605B2">
        <w:rPr>
          <w:color w:val="000000"/>
          <w:sz w:val="26"/>
          <w:szCs w:val="26"/>
        </w:rPr>
        <w:t>зация работы</w:t>
      </w:r>
      <w:r w:rsidRPr="007605B2">
        <w:rPr>
          <w:color w:val="000000"/>
          <w:sz w:val="26"/>
          <w:szCs w:val="26"/>
        </w:rPr>
        <w:t xml:space="preserve"> по привлечению инвестиционных средств при разработке проектов планировки и межевания территории для комплексного развития застраиваемых территорий;</w:t>
      </w:r>
      <w:proofErr w:type="gramEnd"/>
    </w:p>
    <w:p w:rsidR="00B80236" w:rsidRPr="007605B2" w:rsidRDefault="00B146D1" w:rsidP="00B80236">
      <w:pPr>
        <w:jc w:val="both"/>
        <w:rPr>
          <w:color w:val="000000"/>
          <w:sz w:val="26"/>
          <w:szCs w:val="26"/>
        </w:rPr>
      </w:pPr>
      <w:r w:rsidRPr="007605B2">
        <w:rPr>
          <w:color w:val="000000"/>
          <w:sz w:val="26"/>
          <w:szCs w:val="26"/>
        </w:rPr>
        <w:tab/>
        <w:t>- тщательная проработка</w:t>
      </w:r>
      <w:r w:rsidR="00B80236" w:rsidRPr="007605B2">
        <w:rPr>
          <w:color w:val="000000"/>
          <w:sz w:val="26"/>
          <w:szCs w:val="26"/>
        </w:rPr>
        <w:t xml:space="preserve"> с органами местного самоуправления и эксплуатирующими организациями схемы подключения инженерных сетей с целью недопущения перегрузки существующих сетей;</w:t>
      </w:r>
    </w:p>
    <w:p w:rsidR="00B80236" w:rsidRPr="007605B2" w:rsidRDefault="00B146D1" w:rsidP="00B80236">
      <w:pPr>
        <w:jc w:val="both"/>
        <w:rPr>
          <w:color w:val="000000"/>
          <w:sz w:val="26"/>
          <w:szCs w:val="26"/>
        </w:rPr>
      </w:pPr>
      <w:r w:rsidRPr="007605B2">
        <w:rPr>
          <w:color w:val="000000"/>
          <w:sz w:val="26"/>
          <w:szCs w:val="26"/>
        </w:rPr>
        <w:tab/>
        <w:t>- привлечение инвестиционных</w:t>
      </w:r>
      <w:r w:rsidR="00B80236" w:rsidRPr="007605B2">
        <w:rPr>
          <w:color w:val="000000"/>
          <w:sz w:val="26"/>
          <w:szCs w:val="26"/>
        </w:rPr>
        <w:t xml:space="preserve"> средств, а также </w:t>
      </w:r>
      <w:r w:rsidRPr="007605B2">
        <w:rPr>
          <w:color w:val="000000"/>
          <w:sz w:val="26"/>
          <w:szCs w:val="26"/>
        </w:rPr>
        <w:t xml:space="preserve"> средств</w:t>
      </w:r>
      <w:r w:rsidR="00B80236" w:rsidRPr="007605B2">
        <w:rPr>
          <w:color w:val="000000"/>
          <w:sz w:val="26"/>
          <w:szCs w:val="26"/>
        </w:rPr>
        <w:t xml:space="preserve"> юридических и физических лиц для финансирования работ по разработке градостроительной документации с целью сокращения сроков ее разработки (без проведения торгов и аукционов);</w:t>
      </w:r>
    </w:p>
    <w:p w:rsidR="006E2FB8" w:rsidRPr="007605B2" w:rsidRDefault="00E51EE8" w:rsidP="0049316D">
      <w:pPr>
        <w:ind w:firstLine="709"/>
        <w:jc w:val="both"/>
        <w:rPr>
          <w:color w:val="000000"/>
          <w:sz w:val="26"/>
          <w:szCs w:val="26"/>
        </w:rPr>
      </w:pPr>
      <w:r w:rsidRPr="007605B2">
        <w:rPr>
          <w:rFonts w:eastAsiaTheme="minorHAnsi"/>
          <w:sz w:val="26"/>
          <w:szCs w:val="26"/>
          <w:lang w:eastAsia="en-US"/>
        </w:rPr>
        <w:t xml:space="preserve">- </w:t>
      </w:r>
      <w:r w:rsidR="00B80236" w:rsidRPr="007605B2">
        <w:rPr>
          <w:rFonts w:eastAsiaTheme="minorHAnsi"/>
          <w:sz w:val="26"/>
          <w:szCs w:val="26"/>
          <w:lang w:eastAsia="en-US"/>
        </w:rPr>
        <w:t>оптимиз</w:t>
      </w:r>
      <w:r w:rsidR="00B146D1" w:rsidRPr="007605B2">
        <w:rPr>
          <w:rFonts w:eastAsiaTheme="minorHAnsi"/>
          <w:sz w:val="26"/>
          <w:szCs w:val="26"/>
          <w:lang w:eastAsia="en-US"/>
        </w:rPr>
        <w:t>ация</w:t>
      </w:r>
      <w:r w:rsidR="0096694A" w:rsidRPr="007605B2">
        <w:rPr>
          <w:rFonts w:eastAsiaTheme="minorHAnsi"/>
          <w:sz w:val="26"/>
          <w:szCs w:val="26"/>
          <w:lang w:eastAsia="en-US"/>
        </w:rPr>
        <w:t xml:space="preserve"> процедуры </w:t>
      </w:r>
      <w:r w:rsidR="006E2FB8" w:rsidRPr="007605B2">
        <w:rPr>
          <w:color w:val="000000"/>
          <w:sz w:val="26"/>
          <w:szCs w:val="26"/>
        </w:rPr>
        <w:t xml:space="preserve">выдачи исходно-разрешительной документации на осуществление строительства, получение технических условий на подключение к объектам коммунальной инфраструктуры и </w:t>
      </w:r>
      <w:r w:rsidR="0096694A" w:rsidRPr="007605B2">
        <w:rPr>
          <w:color w:val="000000"/>
          <w:sz w:val="26"/>
          <w:szCs w:val="26"/>
        </w:rPr>
        <w:t>на ввод объектов в эксплуатацию;</w:t>
      </w:r>
      <w:r w:rsidR="006E2FB8" w:rsidRPr="007605B2">
        <w:rPr>
          <w:color w:val="000000"/>
          <w:sz w:val="26"/>
          <w:szCs w:val="26"/>
        </w:rPr>
        <w:t xml:space="preserve"> </w:t>
      </w:r>
    </w:p>
    <w:p w:rsidR="00A81058" w:rsidRPr="007605B2" w:rsidRDefault="006E2FB8" w:rsidP="0049316D">
      <w:pPr>
        <w:ind w:firstLine="709"/>
        <w:jc w:val="both"/>
        <w:rPr>
          <w:color w:val="000000"/>
          <w:sz w:val="26"/>
          <w:szCs w:val="26"/>
        </w:rPr>
      </w:pPr>
      <w:r w:rsidRPr="007605B2">
        <w:rPr>
          <w:rFonts w:ascii="Trebuchet MS" w:hAnsi="Trebuchet MS"/>
          <w:color w:val="000000"/>
          <w:sz w:val="26"/>
          <w:szCs w:val="26"/>
        </w:rPr>
        <w:t xml:space="preserve">- </w:t>
      </w:r>
      <w:r w:rsidR="0096694A" w:rsidRPr="007605B2">
        <w:rPr>
          <w:color w:val="000000"/>
          <w:sz w:val="26"/>
          <w:szCs w:val="26"/>
        </w:rPr>
        <w:t>наличие</w:t>
      </w:r>
      <w:r w:rsidR="005C372B" w:rsidRPr="007605B2">
        <w:rPr>
          <w:color w:val="000000"/>
          <w:sz w:val="26"/>
          <w:szCs w:val="26"/>
        </w:rPr>
        <w:t xml:space="preserve"> подготовленных для комплексной жилой застройки земельных участков, имеющих инфраструктурное обеспечение, согласованность</w:t>
      </w:r>
      <w:r w:rsidR="0049316D" w:rsidRPr="007605B2">
        <w:rPr>
          <w:color w:val="000000"/>
          <w:sz w:val="26"/>
          <w:szCs w:val="26"/>
        </w:rPr>
        <w:t xml:space="preserve"> стратегических планов развития </w:t>
      </w:r>
      <w:proofErr w:type="spellStart"/>
      <w:r w:rsidR="005C372B" w:rsidRPr="007605B2">
        <w:rPr>
          <w:color w:val="000000"/>
          <w:sz w:val="26"/>
          <w:szCs w:val="26"/>
        </w:rPr>
        <w:t>ресурсоснабжающих</w:t>
      </w:r>
      <w:proofErr w:type="spellEnd"/>
      <w:r w:rsidR="005C372B" w:rsidRPr="007605B2">
        <w:rPr>
          <w:color w:val="000000"/>
          <w:sz w:val="26"/>
          <w:szCs w:val="26"/>
        </w:rPr>
        <w:t xml:space="preserve"> организаций с территориальными схемами </w:t>
      </w:r>
      <w:r w:rsidR="00A81058" w:rsidRPr="007605B2">
        <w:rPr>
          <w:color w:val="000000"/>
          <w:sz w:val="26"/>
          <w:szCs w:val="26"/>
        </w:rPr>
        <w:t>градостроительного планирования;</w:t>
      </w:r>
      <w:r w:rsidR="005C372B" w:rsidRPr="007605B2">
        <w:rPr>
          <w:color w:val="000000"/>
          <w:sz w:val="26"/>
          <w:szCs w:val="26"/>
        </w:rPr>
        <w:t xml:space="preserve"> </w:t>
      </w:r>
    </w:p>
    <w:p w:rsidR="005C372B" w:rsidRPr="007605B2" w:rsidRDefault="005C372B" w:rsidP="0049316D">
      <w:pPr>
        <w:ind w:firstLine="709"/>
        <w:jc w:val="both"/>
        <w:rPr>
          <w:i/>
          <w:color w:val="000000"/>
          <w:sz w:val="26"/>
          <w:szCs w:val="26"/>
        </w:rPr>
      </w:pPr>
      <w:r w:rsidRPr="007605B2">
        <w:rPr>
          <w:color w:val="000000"/>
          <w:sz w:val="26"/>
          <w:szCs w:val="26"/>
        </w:rPr>
        <w:t xml:space="preserve">- </w:t>
      </w:r>
      <w:r w:rsidR="0096694A" w:rsidRPr="007605B2">
        <w:rPr>
          <w:color w:val="000000"/>
          <w:sz w:val="26"/>
          <w:szCs w:val="26"/>
        </w:rPr>
        <w:t>четкая определенность</w:t>
      </w:r>
      <w:r w:rsidRPr="007605B2">
        <w:rPr>
          <w:color w:val="000000"/>
          <w:sz w:val="26"/>
          <w:szCs w:val="26"/>
        </w:rPr>
        <w:t xml:space="preserve"> </w:t>
      </w:r>
      <w:r w:rsidR="0096694A" w:rsidRPr="007605B2">
        <w:rPr>
          <w:color w:val="000000"/>
          <w:sz w:val="26"/>
          <w:szCs w:val="26"/>
        </w:rPr>
        <w:t>в градостроительной политике,</w:t>
      </w:r>
      <w:r w:rsidRPr="007605B2">
        <w:rPr>
          <w:color w:val="000000"/>
          <w:sz w:val="26"/>
          <w:szCs w:val="26"/>
        </w:rPr>
        <w:t xml:space="preserve"> позволяющие строительному бизнесу грамотно спланировать свою деятельность и оптимально реа</w:t>
      </w:r>
      <w:r w:rsidR="0096694A" w:rsidRPr="007605B2">
        <w:rPr>
          <w:color w:val="000000"/>
          <w:sz w:val="26"/>
          <w:szCs w:val="26"/>
        </w:rPr>
        <w:t>лизовать инвестиционные проекты;</w:t>
      </w:r>
      <w:r w:rsidRPr="007605B2">
        <w:rPr>
          <w:color w:val="000000"/>
          <w:sz w:val="26"/>
          <w:szCs w:val="26"/>
        </w:rPr>
        <w:t xml:space="preserve"> </w:t>
      </w:r>
    </w:p>
    <w:p w:rsidR="00B80236" w:rsidRDefault="00B80236" w:rsidP="00B80236">
      <w:pPr>
        <w:jc w:val="both"/>
        <w:rPr>
          <w:rFonts w:eastAsiaTheme="minorHAnsi"/>
          <w:sz w:val="26"/>
          <w:szCs w:val="26"/>
          <w:lang w:eastAsia="en-US"/>
        </w:rPr>
      </w:pPr>
      <w:r w:rsidRPr="007605B2">
        <w:rPr>
          <w:color w:val="000000"/>
          <w:sz w:val="26"/>
          <w:szCs w:val="26"/>
        </w:rPr>
        <w:t xml:space="preserve">          </w:t>
      </w:r>
      <w:r w:rsidR="006E2FB8" w:rsidRPr="007605B2">
        <w:rPr>
          <w:color w:val="000000"/>
          <w:sz w:val="26"/>
          <w:szCs w:val="26"/>
        </w:rPr>
        <w:t xml:space="preserve">- </w:t>
      </w:r>
      <w:r w:rsidR="0096694A" w:rsidRPr="007605B2">
        <w:rPr>
          <w:color w:val="000000"/>
          <w:sz w:val="26"/>
          <w:szCs w:val="26"/>
        </w:rPr>
        <w:t>налич</w:t>
      </w:r>
      <w:r w:rsidR="006E2FB8" w:rsidRPr="007605B2">
        <w:rPr>
          <w:color w:val="000000"/>
          <w:sz w:val="26"/>
          <w:szCs w:val="26"/>
        </w:rPr>
        <w:t>ие крупных застройщиков и полного пакета разрешительной документации</w:t>
      </w:r>
      <w:r w:rsidR="0096694A" w:rsidRPr="007605B2">
        <w:rPr>
          <w:color w:val="000000"/>
          <w:sz w:val="26"/>
          <w:szCs w:val="26"/>
        </w:rPr>
        <w:t xml:space="preserve">, </w:t>
      </w:r>
      <w:r w:rsidR="006E2FB8" w:rsidRPr="007605B2">
        <w:rPr>
          <w:color w:val="000000"/>
          <w:sz w:val="26"/>
          <w:szCs w:val="26"/>
        </w:rPr>
        <w:t xml:space="preserve"> </w:t>
      </w:r>
      <w:r w:rsidR="0096694A" w:rsidRPr="007605B2">
        <w:rPr>
          <w:color w:val="000000"/>
          <w:sz w:val="26"/>
          <w:szCs w:val="26"/>
        </w:rPr>
        <w:t>позволяющей</w:t>
      </w:r>
      <w:r w:rsidR="006E2FB8" w:rsidRPr="007605B2">
        <w:rPr>
          <w:color w:val="000000"/>
          <w:sz w:val="26"/>
          <w:szCs w:val="26"/>
        </w:rPr>
        <w:t xml:space="preserve"> банкам устанавливать заёмщикам лимиты по проектному кредитованию, необходимые для освоения больших площадок под застройку.</w:t>
      </w:r>
      <w:r w:rsidRPr="00E31340">
        <w:rPr>
          <w:rFonts w:eastAsiaTheme="minorHAnsi"/>
          <w:sz w:val="26"/>
          <w:szCs w:val="26"/>
          <w:lang w:eastAsia="en-US"/>
        </w:rPr>
        <w:t xml:space="preserve">          </w:t>
      </w:r>
    </w:p>
    <w:p w:rsidR="00B80236" w:rsidRDefault="00B80236" w:rsidP="00B80236">
      <w:pPr>
        <w:jc w:val="both"/>
        <w:rPr>
          <w:color w:val="000000"/>
          <w:sz w:val="26"/>
          <w:szCs w:val="26"/>
        </w:rPr>
      </w:pPr>
    </w:p>
    <w:p w:rsidR="006E2FB8" w:rsidRDefault="006E2FB8" w:rsidP="0049316D">
      <w:pPr>
        <w:autoSpaceDE w:val="0"/>
        <w:autoSpaceDN w:val="0"/>
        <w:adjustRightInd w:val="0"/>
        <w:ind w:firstLine="709"/>
        <w:jc w:val="both"/>
        <w:rPr>
          <w:rFonts w:ascii="Trebuchet MS" w:hAnsi="Trebuchet MS"/>
          <w:color w:val="000000"/>
          <w:sz w:val="26"/>
          <w:szCs w:val="26"/>
        </w:rPr>
      </w:pPr>
    </w:p>
    <w:sectPr w:rsidR="006E2FB8" w:rsidSect="00A960B4">
      <w:headerReference w:type="even" r:id="rId8"/>
      <w:headerReference w:type="default" r:id="rId9"/>
      <w:pgSz w:w="11906" w:h="16838"/>
      <w:pgMar w:top="284" w:right="624" w:bottom="567" w:left="993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6BF" w:rsidRDefault="00C176BF">
      <w:r>
        <w:separator/>
      </w:r>
    </w:p>
  </w:endnote>
  <w:endnote w:type="continuationSeparator" w:id="0">
    <w:p w:rsidR="00C176BF" w:rsidRDefault="00C17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6BF" w:rsidRDefault="00C176BF">
      <w:r>
        <w:separator/>
      </w:r>
    </w:p>
  </w:footnote>
  <w:footnote w:type="continuationSeparator" w:id="0">
    <w:p w:rsidR="00C176BF" w:rsidRDefault="00C17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388" w:rsidRDefault="00BE731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63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6388" w:rsidRDefault="0067638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388" w:rsidRDefault="00BE731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63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558B">
      <w:rPr>
        <w:rStyle w:val="a5"/>
        <w:noProof/>
      </w:rPr>
      <w:t>2</w:t>
    </w:r>
    <w:r>
      <w:rPr>
        <w:rStyle w:val="a5"/>
      </w:rPr>
      <w:fldChar w:fldCharType="end"/>
    </w:r>
  </w:p>
  <w:p w:rsidR="00676388" w:rsidRDefault="0067638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C1F"/>
    <w:multiLevelType w:val="hybridMultilevel"/>
    <w:tmpl w:val="5ABE9108"/>
    <w:lvl w:ilvl="0" w:tplc="41302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515E"/>
    <w:multiLevelType w:val="hybridMultilevel"/>
    <w:tmpl w:val="7356215A"/>
    <w:lvl w:ilvl="0" w:tplc="23E681C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8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98" w:hanging="360"/>
      </w:pPr>
      <w:rPr>
        <w:rFonts w:ascii="Wingdings" w:hAnsi="Wingdings" w:hint="default"/>
      </w:rPr>
    </w:lvl>
  </w:abstractNum>
  <w:abstractNum w:abstractNumId="2">
    <w:nsid w:val="0C3F7134"/>
    <w:multiLevelType w:val="hybridMultilevel"/>
    <w:tmpl w:val="6FBCD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270580"/>
    <w:multiLevelType w:val="hybridMultilevel"/>
    <w:tmpl w:val="5EAEA4D0"/>
    <w:lvl w:ilvl="0" w:tplc="951CD37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6EB41D1"/>
    <w:multiLevelType w:val="hybridMultilevel"/>
    <w:tmpl w:val="E47E6404"/>
    <w:lvl w:ilvl="0" w:tplc="951CD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B5667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A521644"/>
    <w:multiLevelType w:val="hybridMultilevel"/>
    <w:tmpl w:val="54A8060E"/>
    <w:lvl w:ilvl="0" w:tplc="0D6AE30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35C6845"/>
    <w:multiLevelType w:val="hybridMultilevel"/>
    <w:tmpl w:val="E4D2EB2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>
    <w:nsid w:val="49061CB4"/>
    <w:multiLevelType w:val="hybridMultilevel"/>
    <w:tmpl w:val="92684E22"/>
    <w:lvl w:ilvl="0" w:tplc="23E681C4">
      <w:start w:val="1"/>
      <w:numFmt w:val="bullet"/>
      <w:lvlText w:val=""/>
      <w:lvlJc w:val="left"/>
      <w:pPr>
        <w:ind w:left="829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D673643"/>
    <w:multiLevelType w:val="multilevel"/>
    <w:tmpl w:val="8104F6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>
      <w:start w:val="3"/>
      <w:numFmt w:val="decimal"/>
      <w:isLgl/>
      <w:lvlText w:val="%1.%2."/>
      <w:lvlJc w:val="left"/>
      <w:pPr>
        <w:tabs>
          <w:tab w:val="num" w:pos="1704"/>
        </w:tabs>
        <w:ind w:left="1704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968"/>
        </w:tabs>
        <w:ind w:left="196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2592"/>
        </w:tabs>
        <w:ind w:left="2592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856"/>
        </w:tabs>
        <w:ind w:left="285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44"/>
        </w:tabs>
        <w:ind w:left="374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68"/>
        </w:tabs>
        <w:ind w:left="4368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  <w:u w:val="none"/>
      </w:rPr>
    </w:lvl>
  </w:abstractNum>
  <w:abstractNum w:abstractNumId="10">
    <w:nsid w:val="699F3CE4"/>
    <w:multiLevelType w:val="singleLevel"/>
    <w:tmpl w:val="2A8C92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802"/>
    <w:rsid w:val="0000208E"/>
    <w:rsid w:val="000132BB"/>
    <w:rsid w:val="0003541A"/>
    <w:rsid w:val="0003766B"/>
    <w:rsid w:val="000404CD"/>
    <w:rsid w:val="00056528"/>
    <w:rsid w:val="00066AA0"/>
    <w:rsid w:val="00067283"/>
    <w:rsid w:val="00096EB7"/>
    <w:rsid w:val="000A29D3"/>
    <w:rsid w:val="000A703B"/>
    <w:rsid w:val="000C11CC"/>
    <w:rsid w:val="000C12B1"/>
    <w:rsid w:val="000C25A9"/>
    <w:rsid w:val="000D01A1"/>
    <w:rsid w:val="000D089D"/>
    <w:rsid w:val="000D43E3"/>
    <w:rsid w:val="000E1E34"/>
    <w:rsid w:val="00106106"/>
    <w:rsid w:val="00107039"/>
    <w:rsid w:val="00111A3E"/>
    <w:rsid w:val="00116E27"/>
    <w:rsid w:val="00117426"/>
    <w:rsid w:val="00154118"/>
    <w:rsid w:val="001970E2"/>
    <w:rsid w:val="001A7375"/>
    <w:rsid w:val="001C5C57"/>
    <w:rsid w:val="001D5825"/>
    <w:rsid w:val="002021C6"/>
    <w:rsid w:val="00213DB7"/>
    <w:rsid w:val="00216DD0"/>
    <w:rsid w:val="00252F8A"/>
    <w:rsid w:val="002538A1"/>
    <w:rsid w:val="0026482B"/>
    <w:rsid w:val="0027428E"/>
    <w:rsid w:val="0028054A"/>
    <w:rsid w:val="00280AC9"/>
    <w:rsid w:val="00282F9B"/>
    <w:rsid w:val="002938E5"/>
    <w:rsid w:val="002C6B6B"/>
    <w:rsid w:val="002D0B67"/>
    <w:rsid w:val="002E516F"/>
    <w:rsid w:val="002F052D"/>
    <w:rsid w:val="00303A15"/>
    <w:rsid w:val="00321716"/>
    <w:rsid w:val="00347897"/>
    <w:rsid w:val="00380A3E"/>
    <w:rsid w:val="00394ED4"/>
    <w:rsid w:val="003E414E"/>
    <w:rsid w:val="003E59B8"/>
    <w:rsid w:val="003F46AB"/>
    <w:rsid w:val="00415080"/>
    <w:rsid w:val="0041509C"/>
    <w:rsid w:val="00426242"/>
    <w:rsid w:val="00440976"/>
    <w:rsid w:val="00440C35"/>
    <w:rsid w:val="0044503A"/>
    <w:rsid w:val="00472509"/>
    <w:rsid w:val="004760F7"/>
    <w:rsid w:val="00483E83"/>
    <w:rsid w:val="0049316D"/>
    <w:rsid w:val="004938AA"/>
    <w:rsid w:val="004C05DC"/>
    <w:rsid w:val="004C2C79"/>
    <w:rsid w:val="004D3293"/>
    <w:rsid w:val="004D3E0E"/>
    <w:rsid w:val="004D5A6C"/>
    <w:rsid w:val="00504706"/>
    <w:rsid w:val="00511A0D"/>
    <w:rsid w:val="005279A5"/>
    <w:rsid w:val="00527FC7"/>
    <w:rsid w:val="00531BB4"/>
    <w:rsid w:val="00533859"/>
    <w:rsid w:val="00545DEE"/>
    <w:rsid w:val="005530D3"/>
    <w:rsid w:val="00560B6E"/>
    <w:rsid w:val="00567D52"/>
    <w:rsid w:val="00581770"/>
    <w:rsid w:val="005A5D96"/>
    <w:rsid w:val="005B76D9"/>
    <w:rsid w:val="005C06C0"/>
    <w:rsid w:val="005C372B"/>
    <w:rsid w:val="005F56B4"/>
    <w:rsid w:val="0060250D"/>
    <w:rsid w:val="00623B5D"/>
    <w:rsid w:val="00640EC8"/>
    <w:rsid w:val="00651ABA"/>
    <w:rsid w:val="00662BB6"/>
    <w:rsid w:val="00665B31"/>
    <w:rsid w:val="0067106A"/>
    <w:rsid w:val="00676388"/>
    <w:rsid w:val="006803EA"/>
    <w:rsid w:val="00691348"/>
    <w:rsid w:val="006A5CAA"/>
    <w:rsid w:val="006B1695"/>
    <w:rsid w:val="006D251C"/>
    <w:rsid w:val="006E2FB8"/>
    <w:rsid w:val="006F39D5"/>
    <w:rsid w:val="006F3BE7"/>
    <w:rsid w:val="00705D94"/>
    <w:rsid w:val="00722CB7"/>
    <w:rsid w:val="00722D45"/>
    <w:rsid w:val="00724152"/>
    <w:rsid w:val="0072529B"/>
    <w:rsid w:val="0072657D"/>
    <w:rsid w:val="00737671"/>
    <w:rsid w:val="00737F5E"/>
    <w:rsid w:val="007420E4"/>
    <w:rsid w:val="007605B2"/>
    <w:rsid w:val="00761122"/>
    <w:rsid w:val="00770DBE"/>
    <w:rsid w:val="007867E8"/>
    <w:rsid w:val="007932C8"/>
    <w:rsid w:val="007A3CB5"/>
    <w:rsid w:val="007E2AA6"/>
    <w:rsid w:val="008034BE"/>
    <w:rsid w:val="00811F29"/>
    <w:rsid w:val="008207C7"/>
    <w:rsid w:val="0082605F"/>
    <w:rsid w:val="00836869"/>
    <w:rsid w:val="008571E7"/>
    <w:rsid w:val="0085721C"/>
    <w:rsid w:val="00862E22"/>
    <w:rsid w:val="008708BE"/>
    <w:rsid w:val="008726FD"/>
    <w:rsid w:val="00881245"/>
    <w:rsid w:val="00882690"/>
    <w:rsid w:val="008856BA"/>
    <w:rsid w:val="008D344F"/>
    <w:rsid w:val="008D3FA6"/>
    <w:rsid w:val="008D5B1B"/>
    <w:rsid w:val="009027F7"/>
    <w:rsid w:val="00904F6D"/>
    <w:rsid w:val="009063C1"/>
    <w:rsid w:val="0090661F"/>
    <w:rsid w:val="009204E6"/>
    <w:rsid w:val="00937723"/>
    <w:rsid w:val="0093774F"/>
    <w:rsid w:val="009438CE"/>
    <w:rsid w:val="00963640"/>
    <w:rsid w:val="0096694A"/>
    <w:rsid w:val="009859B4"/>
    <w:rsid w:val="009968A4"/>
    <w:rsid w:val="009B28CB"/>
    <w:rsid w:val="009B78CD"/>
    <w:rsid w:val="009F1516"/>
    <w:rsid w:val="009F3E1A"/>
    <w:rsid w:val="009F52ED"/>
    <w:rsid w:val="00A11279"/>
    <w:rsid w:val="00A206FF"/>
    <w:rsid w:val="00A26B7E"/>
    <w:rsid w:val="00A33F2F"/>
    <w:rsid w:val="00A579B6"/>
    <w:rsid w:val="00A617FC"/>
    <w:rsid w:val="00A66DA5"/>
    <w:rsid w:val="00A70CEF"/>
    <w:rsid w:val="00A770F1"/>
    <w:rsid w:val="00A81058"/>
    <w:rsid w:val="00A94FAC"/>
    <w:rsid w:val="00A960B4"/>
    <w:rsid w:val="00AC4ABD"/>
    <w:rsid w:val="00B0198A"/>
    <w:rsid w:val="00B146D1"/>
    <w:rsid w:val="00B209D7"/>
    <w:rsid w:val="00B24BF1"/>
    <w:rsid w:val="00B463FD"/>
    <w:rsid w:val="00B80236"/>
    <w:rsid w:val="00B80D59"/>
    <w:rsid w:val="00B97F2E"/>
    <w:rsid w:val="00BA38EB"/>
    <w:rsid w:val="00BA5B59"/>
    <w:rsid w:val="00BB3012"/>
    <w:rsid w:val="00BC47E9"/>
    <w:rsid w:val="00BE7224"/>
    <w:rsid w:val="00BE7312"/>
    <w:rsid w:val="00BF558B"/>
    <w:rsid w:val="00C00189"/>
    <w:rsid w:val="00C176BF"/>
    <w:rsid w:val="00C30047"/>
    <w:rsid w:val="00C34004"/>
    <w:rsid w:val="00C41802"/>
    <w:rsid w:val="00C526CC"/>
    <w:rsid w:val="00C660BC"/>
    <w:rsid w:val="00C76837"/>
    <w:rsid w:val="00C80917"/>
    <w:rsid w:val="00C80D14"/>
    <w:rsid w:val="00CA75C4"/>
    <w:rsid w:val="00CB5DAD"/>
    <w:rsid w:val="00CC2F70"/>
    <w:rsid w:val="00CD6C6E"/>
    <w:rsid w:val="00CF22CD"/>
    <w:rsid w:val="00CF7251"/>
    <w:rsid w:val="00D03D69"/>
    <w:rsid w:val="00D37CD1"/>
    <w:rsid w:val="00D801CD"/>
    <w:rsid w:val="00D92B5A"/>
    <w:rsid w:val="00D939AC"/>
    <w:rsid w:val="00DA381B"/>
    <w:rsid w:val="00DA52CC"/>
    <w:rsid w:val="00DB3EA8"/>
    <w:rsid w:val="00DC2DC2"/>
    <w:rsid w:val="00DD1751"/>
    <w:rsid w:val="00DE03D1"/>
    <w:rsid w:val="00DE41D4"/>
    <w:rsid w:val="00E1664F"/>
    <w:rsid w:val="00E16D46"/>
    <w:rsid w:val="00E2779C"/>
    <w:rsid w:val="00E31340"/>
    <w:rsid w:val="00E45399"/>
    <w:rsid w:val="00E51EE8"/>
    <w:rsid w:val="00E67355"/>
    <w:rsid w:val="00E75AD2"/>
    <w:rsid w:val="00E92DF8"/>
    <w:rsid w:val="00EB5BAB"/>
    <w:rsid w:val="00ED00D6"/>
    <w:rsid w:val="00EE49D3"/>
    <w:rsid w:val="00EF79FF"/>
    <w:rsid w:val="00F12E70"/>
    <w:rsid w:val="00F131B4"/>
    <w:rsid w:val="00F14DBB"/>
    <w:rsid w:val="00F235A4"/>
    <w:rsid w:val="00F2554E"/>
    <w:rsid w:val="00F27238"/>
    <w:rsid w:val="00F36065"/>
    <w:rsid w:val="00F42F2D"/>
    <w:rsid w:val="00F43623"/>
    <w:rsid w:val="00F4498E"/>
    <w:rsid w:val="00F478E9"/>
    <w:rsid w:val="00F6346D"/>
    <w:rsid w:val="00F661B8"/>
    <w:rsid w:val="00F728B2"/>
    <w:rsid w:val="00F873F4"/>
    <w:rsid w:val="00FA121F"/>
    <w:rsid w:val="00FC5A86"/>
    <w:rsid w:val="00FD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0D6"/>
    <w:rPr>
      <w:sz w:val="24"/>
      <w:szCs w:val="24"/>
    </w:rPr>
  </w:style>
  <w:style w:type="paragraph" w:styleId="1">
    <w:name w:val="heading 1"/>
    <w:basedOn w:val="a"/>
    <w:next w:val="a"/>
    <w:qFormat/>
    <w:rsid w:val="00ED00D6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ED00D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D00D6"/>
    <w:pPr>
      <w:keepNext/>
      <w:jc w:val="right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00D6"/>
    <w:pPr>
      <w:jc w:val="both"/>
    </w:pPr>
    <w:rPr>
      <w:sz w:val="26"/>
    </w:rPr>
  </w:style>
  <w:style w:type="paragraph" w:styleId="20">
    <w:name w:val="Body Text 2"/>
    <w:basedOn w:val="a"/>
    <w:rsid w:val="00ED00D6"/>
    <w:rPr>
      <w:sz w:val="26"/>
    </w:rPr>
  </w:style>
  <w:style w:type="paragraph" w:styleId="a4">
    <w:name w:val="header"/>
    <w:basedOn w:val="a"/>
    <w:rsid w:val="00ED00D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D00D6"/>
  </w:style>
  <w:style w:type="paragraph" w:styleId="a6">
    <w:name w:val="Body Text Indent"/>
    <w:basedOn w:val="a"/>
    <w:rsid w:val="00ED00D6"/>
    <w:pPr>
      <w:ind w:firstLine="708"/>
      <w:jc w:val="both"/>
    </w:pPr>
    <w:rPr>
      <w:sz w:val="26"/>
    </w:rPr>
  </w:style>
  <w:style w:type="paragraph" w:styleId="30">
    <w:name w:val="Body Text Indent 3"/>
    <w:basedOn w:val="a"/>
    <w:rsid w:val="00ED00D6"/>
    <w:pPr>
      <w:ind w:firstLine="709"/>
      <w:jc w:val="both"/>
    </w:pPr>
    <w:rPr>
      <w:sz w:val="26"/>
    </w:rPr>
  </w:style>
  <w:style w:type="paragraph" w:styleId="21">
    <w:name w:val="Body Text Indent 2"/>
    <w:basedOn w:val="a"/>
    <w:rsid w:val="00ED00D6"/>
    <w:pPr>
      <w:ind w:firstLine="709"/>
      <w:jc w:val="both"/>
    </w:pPr>
    <w:rPr>
      <w:sz w:val="28"/>
    </w:rPr>
  </w:style>
  <w:style w:type="paragraph" w:styleId="31">
    <w:name w:val="Body Text 3"/>
    <w:basedOn w:val="a"/>
    <w:rsid w:val="00ED00D6"/>
    <w:pPr>
      <w:jc w:val="center"/>
    </w:pPr>
    <w:rPr>
      <w:b/>
      <w:bCs/>
      <w:sz w:val="28"/>
    </w:rPr>
  </w:style>
  <w:style w:type="paragraph" w:styleId="a7">
    <w:name w:val="Balloon Text"/>
    <w:basedOn w:val="a"/>
    <w:link w:val="a8"/>
    <w:rsid w:val="001061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0610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1770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1664F"/>
    <w:pPr>
      <w:spacing w:before="100" w:beforeAutospacing="1" w:after="100" w:afterAutospacing="1"/>
    </w:pPr>
  </w:style>
  <w:style w:type="paragraph" w:customStyle="1" w:styleId="ConsPlusNormal">
    <w:name w:val="ConsPlusNormal"/>
    <w:rsid w:val="00E51EE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Title"/>
    <w:basedOn w:val="a"/>
    <w:link w:val="ac"/>
    <w:qFormat/>
    <w:rsid w:val="00D939AC"/>
    <w:pPr>
      <w:jc w:val="center"/>
    </w:pPr>
    <w:rPr>
      <w:rFonts w:eastAsia="Calibri"/>
      <w:b/>
      <w:sz w:val="26"/>
      <w:szCs w:val="20"/>
    </w:rPr>
  </w:style>
  <w:style w:type="character" w:customStyle="1" w:styleId="ac">
    <w:name w:val="Название Знак"/>
    <w:basedOn w:val="a0"/>
    <w:link w:val="ab"/>
    <w:rsid w:val="00D939AC"/>
    <w:rPr>
      <w:rFonts w:eastAsia="Calibri"/>
      <w:b/>
      <w:sz w:val="26"/>
    </w:rPr>
  </w:style>
  <w:style w:type="paragraph" w:customStyle="1" w:styleId="10">
    <w:name w:val="Абзац списка1"/>
    <w:basedOn w:val="a"/>
    <w:rsid w:val="00D939AC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0D6"/>
    <w:rPr>
      <w:sz w:val="24"/>
      <w:szCs w:val="24"/>
    </w:rPr>
  </w:style>
  <w:style w:type="paragraph" w:styleId="1">
    <w:name w:val="heading 1"/>
    <w:basedOn w:val="a"/>
    <w:next w:val="a"/>
    <w:qFormat/>
    <w:rsid w:val="00ED00D6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ED00D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D00D6"/>
    <w:pPr>
      <w:keepNext/>
      <w:jc w:val="right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00D6"/>
    <w:pPr>
      <w:jc w:val="both"/>
    </w:pPr>
    <w:rPr>
      <w:sz w:val="26"/>
    </w:rPr>
  </w:style>
  <w:style w:type="paragraph" w:styleId="20">
    <w:name w:val="Body Text 2"/>
    <w:basedOn w:val="a"/>
    <w:rsid w:val="00ED00D6"/>
    <w:rPr>
      <w:sz w:val="26"/>
    </w:rPr>
  </w:style>
  <w:style w:type="paragraph" w:styleId="a4">
    <w:name w:val="header"/>
    <w:basedOn w:val="a"/>
    <w:rsid w:val="00ED00D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D00D6"/>
  </w:style>
  <w:style w:type="paragraph" w:styleId="a6">
    <w:name w:val="Body Text Indent"/>
    <w:basedOn w:val="a"/>
    <w:rsid w:val="00ED00D6"/>
    <w:pPr>
      <w:ind w:firstLine="708"/>
      <w:jc w:val="both"/>
    </w:pPr>
    <w:rPr>
      <w:sz w:val="26"/>
    </w:rPr>
  </w:style>
  <w:style w:type="paragraph" w:styleId="30">
    <w:name w:val="Body Text Indent 3"/>
    <w:basedOn w:val="a"/>
    <w:rsid w:val="00ED00D6"/>
    <w:pPr>
      <w:ind w:firstLine="709"/>
      <w:jc w:val="both"/>
    </w:pPr>
    <w:rPr>
      <w:sz w:val="26"/>
    </w:rPr>
  </w:style>
  <w:style w:type="paragraph" w:styleId="21">
    <w:name w:val="Body Text Indent 2"/>
    <w:basedOn w:val="a"/>
    <w:rsid w:val="00ED00D6"/>
    <w:pPr>
      <w:ind w:firstLine="709"/>
      <w:jc w:val="both"/>
    </w:pPr>
    <w:rPr>
      <w:sz w:val="28"/>
    </w:rPr>
  </w:style>
  <w:style w:type="paragraph" w:styleId="31">
    <w:name w:val="Body Text 3"/>
    <w:basedOn w:val="a"/>
    <w:rsid w:val="00ED00D6"/>
    <w:pPr>
      <w:jc w:val="center"/>
    </w:pPr>
    <w:rPr>
      <w:b/>
      <w:bCs/>
      <w:sz w:val="28"/>
    </w:rPr>
  </w:style>
  <w:style w:type="paragraph" w:styleId="a7">
    <w:name w:val="Balloon Text"/>
    <w:basedOn w:val="a"/>
    <w:link w:val="a8"/>
    <w:rsid w:val="001061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0610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1770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1664F"/>
    <w:pPr>
      <w:spacing w:before="100" w:beforeAutospacing="1" w:after="100" w:afterAutospacing="1"/>
    </w:pPr>
  </w:style>
  <w:style w:type="paragraph" w:customStyle="1" w:styleId="ConsPlusNormal">
    <w:name w:val="ConsPlusNormal"/>
    <w:rsid w:val="00E51EE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Title"/>
    <w:basedOn w:val="a"/>
    <w:link w:val="ac"/>
    <w:qFormat/>
    <w:rsid w:val="00D939AC"/>
    <w:pPr>
      <w:jc w:val="center"/>
    </w:pPr>
    <w:rPr>
      <w:rFonts w:eastAsia="Calibri"/>
      <w:b/>
      <w:sz w:val="26"/>
      <w:szCs w:val="20"/>
    </w:rPr>
  </w:style>
  <w:style w:type="character" w:customStyle="1" w:styleId="ac">
    <w:name w:val="Название Знак"/>
    <w:basedOn w:val="a0"/>
    <w:link w:val="ab"/>
    <w:rsid w:val="00D939AC"/>
    <w:rPr>
      <w:rFonts w:eastAsia="Calibri"/>
      <w:b/>
      <w:sz w:val="26"/>
    </w:rPr>
  </w:style>
  <w:style w:type="paragraph" w:customStyle="1" w:styleId="10">
    <w:name w:val="Абзац списка1"/>
    <w:basedOn w:val="a"/>
    <w:rsid w:val="00D939AC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D4DFA346EE146B3253C3E9C4D85872A7CF80957776C55B5E466E32990B3CE67E9FA7E8272D82A754x2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Reanimator Extreme Edition</Company>
  <LinksUpToDate>false</LinksUpToDate>
  <CharactersWithSpaces>12571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Admin</dc:creator>
  <cp:lastModifiedBy>avdushina</cp:lastModifiedBy>
  <cp:revision>2</cp:revision>
  <cp:lastPrinted>2014-01-29T12:36:00Z</cp:lastPrinted>
  <dcterms:created xsi:type="dcterms:W3CDTF">2015-04-07T08:00:00Z</dcterms:created>
  <dcterms:modified xsi:type="dcterms:W3CDTF">2015-04-07T08:00:00Z</dcterms:modified>
</cp:coreProperties>
</file>